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D0" w:rsidRPr="00A368DC" w:rsidRDefault="00002DD0" w:rsidP="00002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8DC">
        <w:rPr>
          <w:rFonts w:ascii="Times New Roman" w:hAnsi="Times New Roman" w:cs="Times New Roman"/>
          <w:b/>
          <w:sz w:val="28"/>
          <w:szCs w:val="28"/>
          <w:u w:val="single"/>
        </w:rPr>
        <w:t>Контрольные вопросы</w:t>
      </w:r>
    </w:p>
    <w:p w:rsidR="00002DD0" w:rsidRPr="00450D7B" w:rsidRDefault="00002DD0" w:rsidP="00002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8D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Pr="00450D7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собеседования по теме № </w:t>
      </w:r>
      <w:r w:rsidR="00DA101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4F5B0E" w:rsidRDefault="00002DD0" w:rsidP="00002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 </w:t>
      </w:r>
      <w:r w:rsidR="00094265">
        <w:rPr>
          <w:rFonts w:ascii="Times New Roman" w:hAnsi="Times New Roman" w:cs="Times New Roman"/>
          <w:b/>
          <w:sz w:val="28"/>
          <w:szCs w:val="28"/>
        </w:rPr>
        <w:t xml:space="preserve">Оценка иммунного статуса. </w:t>
      </w:r>
    </w:p>
    <w:p w:rsidR="00094265" w:rsidRDefault="00094265" w:rsidP="00002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Интерпретация иммунограмм в норме и </w:t>
      </w:r>
    </w:p>
    <w:p w:rsidR="00002DD0" w:rsidRDefault="00094265" w:rsidP="00002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патологических состояниях</w:t>
      </w:r>
      <w:r w:rsidR="00002DD0">
        <w:rPr>
          <w:rFonts w:ascii="Times New Roman" w:hAnsi="Times New Roman" w:cs="Times New Roman"/>
          <w:b/>
          <w:sz w:val="28"/>
          <w:szCs w:val="28"/>
        </w:rPr>
        <w:t>”</w:t>
      </w:r>
    </w:p>
    <w:p w:rsidR="006A5B90" w:rsidRDefault="006A5B90" w:rsidP="00002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09" w:rsidRPr="006A5B90" w:rsidRDefault="00002DD0" w:rsidP="00E47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90">
        <w:rPr>
          <w:rFonts w:ascii="Times New Roman" w:hAnsi="Times New Roman" w:cs="Times New Roman"/>
          <w:sz w:val="26"/>
          <w:szCs w:val="26"/>
        </w:rPr>
        <w:t>1.</w:t>
      </w:r>
      <w:r w:rsidR="00E47F09" w:rsidRPr="006A5B90">
        <w:rPr>
          <w:rFonts w:ascii="Times New Roman" w:hAnsi="Times New Roman" w:cs="Times New Roman"/>
          <w:sz w:val="26"/>
          <w:szCs w:val="26"/>
        </w:rPr>
        <w:t xml:space="preserve"> Иммунный статус: определение</w:t>
      </w:r>
    </w:p>
    <w:p w:rsidR="00E47F09" w:rsidRPr="006A5B90" w:rsidRDefault="00E47F09" w:rsidP="00E47F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90">
        <w:rPr>
          <w:rFonts w:ascii="Times New Roman" w:hAnsi="Times New Roman" w:cs="Times New Roman"/>
          <w:sz w:val="26"/>
          <w:szCs w:val="26"/>
        </w:rPr>
        <w:t>2. Этапы оценки иммунного статуса.</w:t>
      </w:r>
    </w:p>
    <w:p w:rsidR="00E47F09" w:rsidRPr="006A5B90" w:rsidRDefault="00E47F09" w:rsidP="00E47F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A5B90">
        <w:rPr>
          <w:rFonts w:ascii="Times New Roman" w:hAnsi="Times New Roman" w:cs="Times New Roman"/>
          <w:sz w:val="26"/>
          <w:szCs w:val="26"/>
        </w:rPr>
        <w:t>2.1.</w:t>
      </w:r>
      <w:r w:rsidR="00E3545E" w:rsidRPr="006A5B90">
        <w:rPr>
          <w:rFonts w:ascii="Times New Roman" w:hAnsi="Times New Roman" w:cs="Times New Roman"/>
          <w:sz w:val="26"/>
          <w:szCs w:val="26"/>
        </w:rPr>
        <w:t xml:space="preserve"> Этап клинико – лабораторных исследований</w:t>
      </w:r>
    </w:p>
    <w:p w:rsidR="00E47F09" w:rsidRPr="006A5B90" w:rsidRDefault="00E47F09" w:rsidP="00E47F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A5B90">
        <w:rPr>
          <w:rFonts w:ascii="Times New Roman" w:hAnsi="Times New Roman" w:cs="Times New Roman"/>
          <w:sz w:val="26"/>
          <w:szCs w:val="26"/>
        </w:rPr>
        <w:t>2.</w:t>
      </w:r>
      <w:r w:rsidR="00EA7265" w:rsidRPr="006A5B90">
        <w:rPr>
          <w:rFonts w:ascii="Times New Roman" w:hAnsi="Times New Roman" w:cs="Times New Roman"/>
          <w:sz w:val="26"/>
          <w:szCs w:val="26"/>
        </w:rPr>
        <w:t>2</w:t>
      </w:r>
      <w:r w:rsidRPr="006A5B90">
        <w:rPr>
          <w:rFonts w:ascii="Times New Roman" w:hAnsi="Times New Roman" w:cs="Times New Roman"/>
          <w:sz w:val="26"/>
          <w:szCs w:val="26"/>
        </w:rPr>
        <w:t>.</w:t>
      </w:r>
      <w:r w:rsidR="00EA7265" w:rsidRPr="006A5B90">
        <w:rPr>
          <w:rFonts w:ascii="Times New Roman" w:hAnsi="Times New Roman" w:cs="Times New Roman"/>
          <w:sz w:val="26"/>
          <w:szCs w:val="26"/>
        </w:rPr>
        <w:t xml:space="preserve"> Этап лабораторно  - иммунологических  исследований</w:t>
      </w:r>
    </w:p>
    <w:p w:rsidR="00F93717" w:rsidRPr="006A5B90" w:rsidRDefault="00EA7265" w:rsidP="00F937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90">
        <w:rPr>
          <w:rFonts w:ascii="Times New Roman" w:hAnsi="Times New Roman" w:cs="Times New Roman"/>
          <w:sz w:val="26"/>
          <w:szCs w:val="26"/>
        </w:rPr>
        <w:t>3.</w:t>
      </w:r>
      <w:r w:rsidR="00E47F09" w:rsidRPr="006A5B90">
        <w:rPr>
          <w:rFonts w:ascii="Times New Roman" w:hAnsi="Times New Roman" w:cs="Times New Roman"/>
          <w:sz w:val="26"/>
          <w:szCs w:val="26"/>
        </w:rPr>
        <w:t xml:space="preserve"> </w:t>
      </w:r>
      <w:r w:rsidRPr="006A5B90">
        <w:rPr>
          <w:rFonts w:ascii="Times New Roman" w:hAnsi="Times New Roman" w:cs="Times New Roman"/>
          <w:sz w:val="26"/>
          <w:szCs w:val="26"/>
        </w:rPr>
        <w:t>Т</w:t>
      </w:r>
      <w:r w:rsidR="00E47F09" w:rsidRPr="006A5B90">
        <w:rPr>
          <w:rFonts w:ascii="Times New Roman" w:hAnsi="Times New Roman" w:cs="Times New Roman"/>
          <w:sz w:val="26"/>
          <w:szCs w:val="26"/>
        </w:rPr>
        <w:t xml:space="preserve">есты </w:t>
      </w:r>
      <w:r w:rsidR="00E47F09" w:rsidRPr="006A5B9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47F09" w:rsidRPr="006A5B90">
        <w:rPr>
          <w:rFonts w:ascii="Times New Roman" w:hAnsi="Times New Roman" w:cs="Times New Roman"/>
          <w:sz w:val="26"/>
          <w:szCs w:val="26"/>
        </w:rPr>
        <w:t xml:space="preserve"> уровня</w:t>
      </w:r>
      <w:r w:rsidR="00F93717" w:rsidRPr="006A5B90">
        <w:rPr>
          <w:rFonts w:ascii="Times New Roman" w:hAnsi="Times New Roman" w:cs="Times New Roman"/>
          <w:sz w:val="26"/>
          <w:szCs w:val="26"/>
        </w:rPr>
        <w:t xml:space="preserve"> (перечислить).</w:t>
      </w:r>
      <w:r w:rsidR="00E47F09" w:rsidRPr="006A5B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3717" w:rsidRPr="006A5B90" w:rsidRDefault="00F93717" w:rsidP="00F937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A5B90">
        <w:rPr>
          <w:rFonts w:ascii="Times New Roman" w:hAnsi="Times New Roman" w:cs="Times New Roman"/>
          <w:sz w:val="26"/>
          <w:szCs w:val="26"/>
        </w:rPr>
        <w:t>3.1. Цель их назначения</w:t>
      </w:r>
    </w:p>
    <w:p w:rsidR="00F93717" w:rsidRPr="006A5B90" w:rsidRDefault="00F93717" w:rsidP="00F937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90">
        <w:rPr>
          <w:rFonts w:ascii="Times New Roman" w:hAnsi="Times New Roman" w:cs="Times New Roman"/>
          <w:sz w:val="26"/>
          <w:szCs w:val="26"/>
        </w:rPr>
        <w:t xml:space="preserve">4. Тесты </w:t>
      </w:r>
      <w:r w:rsidRPr="006A5B9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A5B90">
        <w:rPr>
          <w:rFonts w:ascii="Times New Roman" w:hAnsi="Times New Roman" w:cs="Times New Roman"/>
          <w:sz w:val="26"/>
          <w:szCs w:val="26"/>
        </w:rPr>
        <w:t xml:space="preserve"> уровня (перечислить). </w:t>
      </w:r>
    </w:p>
    <w:p w:rsidR="00E47F09" w:rsidRPr="006A5B90" w:rsidRDefault="00F93717" w:rsidP="00F937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A5B90">
        <w:rPr>
          <w:rFonts w:ascii="Times New Roman" w:hAnsi="Times New Roman" w:cs="Times New Roman"/>
          <w:sz w:val="26"/>
          <w:szCs w:val="26"/>
        </w:rPr>
        <w:t xml:space="preserve">4.1. Цель их назначения </w:t>
      </w:r>
    </w:p>
    <w:p w:rsidR="005F56B4" w:rsidRPr="006A5B90" w:rsidRDefault="005F56B4" w:rsidP="005F56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90">
        <w:rPr>
          <w:rFonts w:ascii="Times New Roman" w:hAnsi="Times New Roman" w:cs="Times New Roman"/>
          <w:sz w:val="26"/>
          <w:szCs w:val="26"/>
        </w:rPr>
        <w:t xml:space="preserve">5. Показания к назначению </w:t>
      </w:r>
      <w:r w:rsidR="00E05F01" w:rsidRPr="006A5B90">
        <w:rPr>
          <w:rFonts w:ascii="Times New Roman" w:hAnsi="Times New Roman" w:cs="Times New Roman"/>
          <w:sz w:val="26"/>
          <w:szCs w:val="26"/>
        </w:rPr>
        <w:t xml:space="preserve">исследования </w:t>
      </w:r>
      <w:r w:rsidRPr="006A5B90">
        <w:rPr>
          <w:rFonts w:ascii="Times New Roman" w:hAnsi="Times New Roman" w:cs="Times New Roman"/>
          <w:sz w:val="26"/>
          <w:szCs w:val="26"/>
        </w:rPr>
        <w:t>имму</w:t>
      </w:r>
      <w:r w:rsidR="00E05F01" w:rsidRPr="006A5B90">
        <w:rPr>
          <w:rFonts w:ascii="Times New Roman" w:hAnsi="Times New Roman" w:cs="Times New Roman"/>
          <w:sz w:val="26"/>
          <w:szCs w:val="26"/>
        </w:rPr>
        <w:t>ного статуса.</w:t>
      </w:r>
    </w:p>
    <w:p w:rsidR="00FC7B7C" w:rsidRPr="006A5B90" w:rsidRDefault="00FC7B7C" w:rsidP="005F56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90">
        <w:rPr>
          <w:rFonts w:ascii="Times New Roman" w:hAnsi="Times New Roman" w:cs="Times New Roman"/>
          <w:sz w:val="26"/>
          <w:szCs w:val="26"/>
        </w:rPr>
        <w:t>6. Рекомендации при трактовке иммунограммы</w:t>
      </w:r>
    </w:p>
    <w:p w:rsidR="008263DB" w:rsidRPr="006A5B90" w:rsidRDefault="00FD3D2D" w:rsidP="005F56B4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sz w:val="26"/>
          <w:szCs w:val="26"/>
        </w:rPr>
        <w:t>7</w:t>
      </w:r>
      <w:r w:rsidR="00FC7B7C" w:rsidRPr="006A5B90">
        <w:rPr>
          <w:rFonts w:ascii="Times New Roman" w:hAnsi="Times New Roman" w:cs="Times New Roman"/>
          <w:sz w:val="26"/>
          <w:szCs w:val="26"/>
        </w:rPr>
        <w:t>.</w:t>
      </w: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Нормативы лейкоцитарной формулы</w:t>
      </w:r>
      <w:r w:rsidR="004F5B0E"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(см. Приложение №1)</w:t>
      </w:r>
    </w:p>
    <w:p w:rsidR="004F5B0E" w:rsidRPr="006A5B90" w:rsidRDefault="004F5B0E" w:rsidP="005F56B4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>8. Нормативные показатели иммунного статуса (см. Приложение №2)</w:t>
      </w:r>
    </w:p>
    <w:p w:rsidR="004F5B0E" w:rsidRPr="006A5B90" w:rsidRDefault="00132491" w:rsidP="005F56B4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>9. Периоды воспалительного процесса. Их краткая характеристика.</w:t>
      </w:r>
    </w:p>
    <w:p w:rsidR="004F5B0E" w:rsidRPr="006A5B90" w:rsidRDefault="00132491" w:rsidP="005F56B4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9.1. Инкубационный период</w:t>
      </w:r>
    </w:p>
    <w:p w:rsidR="004F5B0E" w:rsidRPr="006A5B90" w:rsidRDefault="001D2441" w:rsidP="005F56B4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9.2. Продромальный период (продрома)</w:t>
      </w:r>
    </w:p>
    <w:p w:rsidR="001D2441" w:rsidRPr="006A5B90" w:rsidRDefault="001D2441" w:rsidP="001D2441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>9.3. Период развернутой клинической картины заболевания</w:t>
      </w:r>
      <w:r w:rsidR="00C95143"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(период разгара)</w:t>
      </w:r>
    </w:p>
    <w:p w:rsidR="004F5B0E" w:rsidRPr="006A5B90" w:rsidRDefault="001D2441" w:rsidP="005F56B4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9.4. Период кризиса и постепенного угасания воспалительного процесса</w:t>
      </w:r>
    </w:p>
    <w:p w:rsidR="001D2441" w:rsidRPr="006A5B90" w:rsidRDefault="001D2441" w:rsidP="001D2441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>9.5. Период полного выздоровления</w:t>
      </w:r>
    </w:p>
    <w:p w:rsidR="001D2441" w:rsidRPr="006A5B90" w:rsidRDefault="001D2441" w:rsidP="001D2441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>10. Изменения в иммунограмме в инкубационный период и их интерпретация.</w:t>
      </w:r>
    </w:p>
    <w:p w:rsidR="001D2441" w:rsidRPr="006A5B90" w:rsidRDefault="001D2441" w:rsidP="001D2441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>11. Изменения в иммунограмме в продромальный период и их интерпретация.</w:t>
      </w:r>
    </w:p>
    <w:p w:rsidR="001D2441" w:rsidRPr="006A5B90" w:rsidRDefault="001D2441" w:rsidP="00482E4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12. Изменения в иммунограмме в </w:t>
      </w:r>
      <w:r w:rsidR="00482E4B"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период развернутой клинической картины заболевания </w:t>
      </w: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>и их интерпретация.</w:t>
      </w:r>
    </w:p>
    <w:p w:rsidR="00482E4B" w:rsidRPr="006A5B90" w:rsidRDefault="00482E4B" w:rsidP="00482E4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>13. Изменения в иммунограмме, свидетельствующие о неблагоприятном прогнозе течения развития и разгара воспалительного</w:t>
      </w:r>
      <w:r w:rsidR="00C95143"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процесса.</w:t>
      </w:r>
    </w:p>
    <w:p w:rsidR="00C95143" w:rsidRPr="006A5B90" w:rsidRDefault="00C95143" w:rsidP="00C9514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>14.Изменения в иммунограмме в период кризиса и постепенного угасания воспалительного процесса и их интерпретация.</w:t>
      </w:r>
    </w:p>
    <w:p w:rsidR="00C95143" w:rsidRPr="006A5B90" w:rsidRDefault="00C95143" w:rsidP="00C9514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>15. Изменения в иммунограмме, свидетельствующие о неблагоприятном прогнозе стадии угасания воспалительного процесса.</w:t>
      </w:r>
    </w:p>
    <w:p w:rsidR="00C95143" w:rsidRPr="006A5B90" w:rsidRDefault="00C95143" w:rsidP="00C95143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>16. Изменения в иммунограмме в период полного выздоровления и их интерпретация.</w:t>
      </w:r>
    </w:p>
    <w:p w:rsidR="00C95143" w:rsidRPr="006A5B90" w:rsidRDefault="00C95143" w:rsidP="00C9514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>17. Изменения в иммунограмме, свидетельствующие о неблагоприятном течениии периода полного выздоровления.</w:t>
      </w:r>
    </w:p>
    <w:p w:rsidR="00C95143" w:rsidRPr="006A5B90" w:rsidRDefault="00C95143" w:rsidP="00C9514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>18. Изменения в иммунограмме при хроническом течении воспалительного процесса в и их интерпретация.</w:t>
      </w:r>
    </w:p>
    <w:p w:rsidR="00C95143" w:rsidRPr="006A5B90" w:rsidRDefault="00C95143" w:rsidP="00C9514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19. </w:t>
      </w:r>
      <w:r w:rsidRPr="006A5B9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Алгоритм разбора иммунограмм</w:t>
      </w:r>
    </w:p>
    <w:p w:rsidR="00C95143" w:rsidRPr="006A5B90" w:rsidRDefault="00C95143" w:rsidP="00C95143">
      <w:pPr>
        <w:spacing w:after="0" w:line="240" w:lineRule="auto"/>
        <w:ind w:left="993" w:hanging="568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19.1. Найти отклонения от нормы (нормативных показателей иммунного статуса - см.   Приложение №2)</w:t>
      </w:r>
    </w:p>
    <w:p w:rsidR="00C95143" w:rsidRPr="006A5B90" w:rsidRDefault="00C95143" w:rsidP="00C95143">
      <w:pPr>
        <w:spacing w:after="0" w:line="240" w:lineRule="auto"/>
        <w:ind w:left="993" w:hanging="568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19.2. О нарушении какого звена иммунной системы свидетельствуют выявленные отклонения</w:t>
      </w:r>
      <w:r w:rsidR="006A5B90" w:rsidRPr="006A5B9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?</w:t>
      </w:r>
    </w:p>
    <w:p w:rsidR="006A5B90" w:rsidRPr="006A5B90" w:rsidRDefault="006A5B90" w:rsidP="006A5B90">
      <w:pPr>
        <w:spacing w:after="0" w:line="240" w:lineRule="auto"/>
        <w:ind w:left="993" w:hanging="568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6A5B9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19.3. К каким патологическим процессам предрасполагают выявленные отклонения данного звена иммунной системы?</w:t>
      </w:r>
    </w:p>
    <w:p w:rsidR="006A5B90" w:rsidRPr="006A5B90" w:rsidRDefault="006A5B90" w:rsidP="00C95143">
      <w:pPr>
        <w:spacing w:after="0" w:line="240" w:lineRule="auto"/>
        <w:ind w:left="993" w:hanging="568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C95143" w:rsidRPr="006A5B90" w:rsidRDefault="00C95143" w:rsidP="00C9514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C95143" w:rsidRPr="006A5B90" w:rsidRDefault="00C95143" w:rsidP="00C9514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C95143" w:rsidRPr="006A5B90" w:rsidRDefault="00C95143" w:rsidP="00C9514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C95143" w:rsidRPr="006A5B90" w:rsidRDefault="00C95143" w:rsidP="00482E4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F5B0E" w:rsidRDefault="004F5B0E" w:rsidP="005F56B4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4F5B0E" w:rsidRPr="006A5B90" w:rsidRDefault="004F5B0E" w:rsidP="005F56B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6A5B90" w:rsidRDefault="006A5B90" w:rsidP="004F5B0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A5B90" w:rsidRDefault="006A5B90" w:rsidP="004F5B0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A5B90" w:rsidRDefault="004F5B0E" w:rsidP="004F5B0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A5B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Приложение №1    </w:t>
      </w:r>
    </w:p>
    <w:p w:rsidR="006A5B90" w:rsidRDefault="006A5B90" w:rsidP="004F5B0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63DB" w:rsidRDefault="004F5B0E" w:rsidP="004F5B0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A5B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Нормативы лейкоцитарной формулы</w:t>
      </w:r>
    </w:p>
    <w:p w:rsidR="006A5B90" w:rsidRPr="006A5B90" w:rsidRDefault="006A5B90" w:rsidP="004F5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29"/>
        <w:gridCol w:w="1173"/>
        <w:gridCol w:w="937"/>
        <w:gridCol w:w="55"/>
        <w:gridCol w:w="567"/>
        <w:gridCol w:w="992"/>
        <w:gridCol w:w="851"/>
        <w:gridCol w:w="1275"/>
        <w:gridCol w:w="1134"/>
        <w:gridCol w:w="958"/>
      </w:tblGrid>
      <w:tr w:rsidR="00C70F7E" w:rsidRPr="006A5B90" w:rsidTr="00672F0A">
        <w:trPr>
          <w:trHeight w:val="259"/>
        </w:trPr>
        <w:tc>
          <w:tcPr>
            <w:tcW w:w="1629" w:type="dxa"/>
            <w:vMerge w:val="restart"/>
            <w:vAlign w:val="center"/>
          </w:tcPr>
          <w:p w:rsidR="00C70F7E" w:rsidRPr="006A5B90" w:rsidRDefault="00C70F7E" w:rsidP="0067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sz w:val="28"/>
                <w:szCs w:val="28"/>
              </w:rPr>
              <w:t>Общее содержание лейкоцитов</w:t>
            </w:r>
          </w:p>
        </w:tc>
        <w:tc>
          <w:tcPr>
            <w:tcW w:w="7942" w:type="dxa"/>
            <w:gridSpan w:val="9"/>
            <w:vAlign w:val="center"/>
          </w:tcPr>
          <w:p w:rsidR="00C70F7E" w:rsidRPr="006A5B90" w:rsidRDefault="00C70F7E" w:rsidP="0067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sz w:val="28"/>
                <w:szCs w:val="28"/>
              </w:rPr>
              <w:t>Виды лейкоцитов</w:t>
            </w:r>
          </w:p>
        </w:tc>
      </w:tr>
      <w:tr w:rsidR="00D254C1" w:rsidRPr="006A5B90" w:rsidTr="00672F0A">
        <w:trPr>
          <w:trHeight w:val="293"/>
        </w:trPr>
        <w:tc>
          <w:tcPr>
            <w:tcW w:w="1629" w:type="dxa"/>
            <w:vMerge/>
            <w:vAlign w:val="center"/>
          </w:tcPr>
          <w:p w:rsidR="00C70F7E" w:rsidRPr="006A5B90" w:rsidRDefault="00C70F7E" w:rsidP="0067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 w:val="restart"/>
            <w:textDirection w:val="tbRl"/>
            <w:vAlign w:val="center"/>
          </w:tcPr>
          <w:p w:rsidR="00C70F7E" w:rsidRPr="006A5B90" w:rsidRDefault="00C70F7E" w:rsidP="00672F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базофилы</w:t>
            </w:r>
          </w:p>
        </w:tc>
        <w:tc>
          <w:tcPr>
            <w:tcW w:w="937" w:type="dxa"/>
            <w:vMerge w:val="restart"/>
            <w:textDirection w:val="tbRl"/>
            <w:vAlign w:val="center"/>
          </w:tcPr>
          <w:p w:rsidR="00C70F7E" w:rsidRPr="002644EA" w:rsidRDefault="00C70F7E" w:rsidP="00672F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4EA">
              <w:rPr>
                <w:rFonts w:ascii="Times New Roman" w:hAnsi="Times New Roman" w:cs="Times New Roman"/>
                <w:b/>
                <w:sz w:val="28"/>
                <w:szCs w:val="28"/>
              </w:rPr>
              <w:t>эозинофилы</w:t>
            </w:r>
          </w:p>
        </w:tc>
        <w:tc>
          <w:tcPr>
            <w:tcW w:w="3740" w:type="dxa"/>
            <w:gridSpan w:val="5"/>
            <w:vAlign w:val="center"/>
          </w:tcPr>
          <w:p w:rsidR="00C70F7E" w:rsidRPr="006A5B90" w:rsidRDefault="00C70F7E" w:rsidP="0067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sz w:val="28"/>
                <w:szCs w:val="28"/>
              </w:rPr>
              <w:t>нейтрофилы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C70F7E" w:rsidRPr="006A5B90" w:rsidRDefault="00C70F7E" w:rsidP="00672F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лимфоциты</w:t>
            </w:r>
          </w:p>
        </w:tc>
        <w:tc>
          <w:tcPr>
            <w:tcW w:w="958" w:type="dxa"/>
            <w:vMerge w:val="restart"/>
            <w:textDirection w:val="tbRl"/>
            <w:vAlign w:val="center"/>
          </w:tcPr>
          <w:p w:rsidR="00C70F7E" w:rsidRPr="006A5B90" w:rsidRDefault="00C70F7E" w:rsidP="00672F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моноциты</w:t>
            </w:r>
          </w:p>
        </w:tc>
      </w:tr>
      <w:tr w:rsidR="00C70F7E" w:rsidRPr="006A5B90" w:rsidTr="00672F0A">
        <w:trPr>
          <w:cantSplit/>
          <w:trHeight w:val="2698"/>
        </w:trPr>
        <w:tc>
          <w:tcPr>
            <w:tcW w:w="1629" w:type="dxa"/>
            <w:vMerge/>
            <w:vAlign w:val="center"/>
          </w:tcPr>
          <w:p w:rsidR="00C70F7E" w:rsidRPr="006A5B90" w:rsidRDefault="00C70F7E" w:rsidP="0067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Merge/>
            <w:vAlign w:val="center"/>
          </w:tcPr>
          <w:p w:rsidR="00C70F7E" w:rsidRPr="006A5B90" w:rsidRDefault="00C70F7E" w:rsidP="0067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vMerge/>
            <w:vAlign w:val="center"/>
          </w:tcPr>
          <w:p w:rsidR="00C70F7E" w:rsidRPr="006A5B90" w:rsidRDefault="00C70F7E" w:rsidP="0067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extDirection w:val="tbRl"/>
            <w:vAlign w:val="center"/>
          </w:tcPr>
          <w:p w:rsidR="00C70F7E" w:rsidRPr="006A5B90" w:rsidRDefault="00C70F7E" w:rsidP="00672F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миелоциты</w:t>
            </w:r>
          </w:p>
        </w:tc>
        <w:tc>
          <w:tcPr>
            <w:tcW w:w="992" w:type="dxa"/>
            <w:textDirection w:val="tbRl"/>
            <w:vAlign w:val="center"/>
          </w:tcPr>
          <w:p w:rsidR="00C70F7E" w:rsidRPr="006A5B90" w:rsidRDefault="00C70F7E" w:rsidP="00672F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метами</w:t>
            </w:r>
            <w:r w:rsidR="005658B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лоциты</w:t>
            </w:r>
          </w:p>
        </w:tc>
        <w:tc>
          <w:tcPr>
            <w:tcW w:w="851" w:type="dxa"/>
            <w:textDirection w:val="tbRl"/>
            <w:vAlign w:val="center"/>
          </w:tcPr>
          <w:p w:rsidR="00C70F7E" w:rsidRPr="006A5B90" w:rsidRDefault="00C70F7E" w:rsidP="00672F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палочко</w:t>
            </w:r>
            <w:r w:rsidR="005658B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дерные</w:t>
            </w:r>
          </w:p>
        </w:tc>
        <w:tc>
          <w:tcPr>
            <w:tcW w:w="1275" w:type="dxa"/>
            <w:textDirection w:val="tbRl"/>
            <w:vAlign w:val="center"/>
          </w:tcPr>
          <w:p w:rsidR="00C70F7E" w:rsidRPr="006A5B90" w:rsidRDefault="00C70F7E" w:rsidP="00672F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сегментноядерные</w:t>
            </w:r>
          </w:p>
        </w:tc>
        <w:tc>
          <w:tcPr>
            <w:tcW w:w="1134" w:type="dxa"/>
            <w:vMerge/>
            <w:vAlign w:val="center"/>
          </w:tcPr>
          <w:p w:rsidR="00C70F7E" w:rsidRPr="006A5B90" w:rsidRDefault="00C70F7E" w:rsidP="0067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  <w:vAlign w:val="center"/>
          </w:tcPr>
          <w:p w:rsidR="00C70F7E" w:rsidRPr="006A5B90" w:rsidRDefault="00C70F7E" w:rsidP="0067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C1" w:rsidRPr="006A5B90" w:rsidTr="00672F0A">
        <w:tc>
          <w:tcPr>
            <w:tcW w:w="1629" w:type="dxa"/>
            <w:vAlign w:val="center"/>
          </w:tcPr>
          <w:p w:rsidR="00D254C1" w:rsidRPr="006A5B90" w:rsidRDefault="00D254C1" w:rsidP="0067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A5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A5B9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42" w:type="dxa"/>
            <w:gridSpan w:val="9"/>
            <w:vAlign w:val="center"/>
          </w:tcPr>
          <w:p w:rsidR="00D254C1" w:rsidRPr="006A5B90" w:rsidRDefault="00D254C1" w:rsidP="00672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254C1" w:rsidRPr="006A5B90" w:rsidTr="00672F0A">
        <w:tc>
          <w:tcPr>
            <w:tcW w:w="1629" w:type="dxa"/>
            <w:vAlign w:val="center"/>
          </w:tcPr>
          <w:p w:rsidR="00D254C1" w:rsidRPr="006A5B90" w:rsidRDefault="00B56741" w:rsidP="00672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4 – 9</w:t>
            </w:r>
          </w:p>
        </w:tc>
        <w:tc>
          <w:tcPr>
            <w:tcW w:w="1173" w:type="dxa"/>
            <w:vAlign w:val="center"/>
          </w:tcPr>
          <w:p w:rsidR="00D254C1" w:rsidRPr="006A5B90" w:rsidRDefault="00B56741" w:rsidP="00672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0 - 1</w:t>
            </w:r>
          </w:p>
        </w:tc>
        <w:tc>
          <w:tcPr>
            <w:tcW w:w="992" w:type="dxa"/>
            <w:gridSpan w:val="2"/>
            <w:vAlign w:val="center"/>
          </w:tcPr>
          <w:p w:rsidR="00D254C1" w:rsidRPr="006A5B90" w:rsidRDefault="00B56741" w:rsidP="00672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1 - 5</w:t>
            </w:r>
          </w:p>
        </w:tc>
        <w:tc>
          <w:tcPr>
            <w:tcW w:w="567" w:type="dxa"/>
            <w:vAlign w:val="center"/>
          </w:tcPr>
          <w:p w:rsidR="00D254C1" w:rsidRPr="006A5B90" w:rsidRDefault="00B56741" w:rsidP="00672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254C1" w:rsidRPr="006A5B90" w:rsidRDefault="00B56741" w:rsidP="00672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254C1" w:rsidRPr="006A5B90" w:rsidRDefault="00B56741" w:rsidP="00672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1 - 5</w:t>
            </w:r>
          </w:p>
        </w:tc>
        <w:tc>
          <w:tcPr>
            <w:tcW w:w="1275" w:type="dxa"/>
            <w:vAlign w:val="center"/>
          </w:tcPr>
          <w:p w:rsidR="00D254C1" w:rsidRPr="006A5B90" w:rsidRDefault="00B56741" w:rsidP="00672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50 - 72</w:t>
            </w:r>
          </w:p>
        </w:tc>
        <w:tc>
          <w:tcPr>
            <w:tcW w:w="1134" w:type="dxa"/>
            <w:vAlign w:val="center"/>
          </w:tcPr>
          <w:p w:rsidR="00D254C1" w:rsidRPr="006A5B90" w:rsidRDefault="00B56741" w:rsidP="00672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18 - 38</w:t>
            </w:r>
          </w:p>
        </w:tc>
        <w:tc>
          <w:tcPr>
            <w:tcW w:w="958" w:type="dxa"/>
            <w:vAlign w:val="center"/>
          </w:tcPr>
          <w:p w:rsidR="00D254C1" w:rsidRPr="006A5B90" w:rsidRDefault="00B56741" w:rsidP="00672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90">
              <w:rPr>
                <w:rFonts w:ascii="Times New Roman" w:hAnsi="Times New Roman" w:cs="Times New Roman"/>
                <w:b/>
                <w:sz w:val="28"/>
                <w:szCs w:val="28"/>
              </w:rPr>
              <w:t>2 - 10</w:t>
            </w:r>
          </w:p>
        </w:tc>
      </w:tr>
    </w:tbl>
    <w:p w:rsidR="00FD3D2D" w:rsidRPr="006A5B90" w:rsidRDefault="00B56741" w:rsidP="00B5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741" w:rsidRPr="006A5B90" w:rsidRDefault="008E7561" w:rsidP="00B5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5" o:spid="_x0000_s1026" type="#_x0000_t34" style="position:absolute;left:0;text-align:left;margin-left:181.2pt;margin-top:10.05pt;width:48.65pt;height:33.65pt;rotation:9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" strokecolor="#4579b8 [3044]">
            <v:stroke endarrow="open"/>
          </v:shape>
        </w:pict>
      </w:r>
      <w:r w:rsidR="00B56741" w:rsidRPr="006A5B90">
        <w:rPr>
          <w:rFonts w:ascii="Times New Roman" w:hAnsi="Times New Roman" w:cs="Times New Roman"/>
          <w:b/>
          <w:sz w:val="28"/>
          <w:szCs w:val="28"/>
        </w:rPr>
        <w:t>СОЭ</w:t>
      </w:r>
      <w:r w:rsidR="00583959" w:rsidRPr="006A5B90">
        <w:rPr>
          <w:rFonts w:ascii="Times New Roman" w:hAnsi="Times New Roman" w:cs="Times New Roman"/>
          <w:b/>
          <w:sz w:val="28"/>
          <w:szCs w:val="28"/>
        </w:rPr>
        <w:t xml:space="preserve"> (мм</w:t>
      </w:r>
      <w:r w:rsidR="00583959" w:rsidRPr="006A5B90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583959" w:rsidRPr="006A5B90">
        <w:rPr>
          <w:rFonts w:ascii="Times New Roman" w:hAnsi="Times New Roman" w:cs="Times New Roman"/>
          <w:b/>
          <w:sz w:val="28"/>
          <w:szCs w:val="28"/>
        </w:rPr>
        <w:t>час)</w:t>
      </w:r>
    </w:p>
    <w:p w:rsidR="00583959" w:rsidRPr="006A5B90" w:rsidRDefault="008E7561" w:rsidP="00B56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Соединительная линия уступом 6" o:spid="_x0000_s1027" type="#_x0000_t34" style="position:absolute;left:0;text-align:left;margin-left:234.9pt;margin-top:4.3pt;width:38.25pt;height:25.4pt;rotation:90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" strokecolor="#4579b8 [3044]">
            <v:stroke endarrow="open"/>
          </v:shape>
        </w:pict>
      </w:r>
    </w:p>
    <w:p w:rsidR="00FD3D2D" w:rsidRPr="006A5B90" w:rsidRDefault="00FD3D2D" w:rsidP="005F5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B0E" w:rsidRPr="006A5B90" w:rsidRDefault="00486CB4" w:rsidP="005F56B4">
      <w:pPr>
        <w:spacing w:after="0" w:line="240" w:lineRule="auto"/>
        <w:jc w:val="both"/>
        <w:rPr>
          <w:b/>
          <w:noProof/>
          <w:sz w:val="28"/>
          <w:szCs w:val="28"/>
          <w:lang w:eastAsia="ru-RU"/>
        </w:rPr>
      </w:pPr>
      <w:r w:rsidRPr="006A5B90">
        <w:rPr>
          <w:noProof/>
          <w:color w:val="0000FF"/>
          <w:sz w:val="28"/>
          <w:szCs w:val="28"/>
          <w:lang w:eastAsia="ru-RU"/>
        </w:rPr>
        <w:t xml:space="preserve">                                           </w:t>
      </w:r>
      <w:r w:rsidRPr="006A5B9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2900" cy="342900"/>
            <wp:effectExtent l="0" t="0" r="0" b="0"/>
            <wp:docPr id="7" name="Рисунок 7" descr="♀">
              <a:hlinkClick xmlns:a="http://schemas.openxmlformats.org/drawingml/2006/main" r:id="rId5" tooltip="&quot;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♀">
                      <a:hlinkClick r:id="rId5" tooltip="&quot;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8BE">
        <w:rPr>
          <w:b/>
          <w:noProof/>
          <w:sz w:val="28"/>
          <w:szCs w:val="28"/>
          <w:lang w:eastAsia="ru-RU"/>
        </w:rPr>
        <w:t xml:space="preserve">   </w:t>
      </w:r>
      <w:r w:rsidR="00CA58DF" w:rsidRPr="006A5B90">
        <w:rPr>
          <w:b/>
          <w:noProof/>
          <w:sz w:val="28"/>
          <w:szCs w:val="28"/>
          <w:lang w:eastAsia="ru-RU"/>
        </w:rPr>
        <w:t>2 - 15</w:t>
      </w:r>
      <w:r w:rsidR="005658BE">
        <w:rPr>
          <w:b/>
          <w:noProof/>
          <w:sz w:val="28"/>
          <w:szCs w:val="28"/>
          <w:lang w:eastAsia="ru-RU"/>
        </w:rPr>
        <w:t xml:space="preserve">                </w:t>
      </w:r>
      <w:r w:rsidR="00CA58DF" w:rsidRPr="006A5B90">
        <w:rPr>
          <w:b/>
          <w:noProof/>
          <w:sz w:val="28"/>
          <w:szCs w:val="28"/>
          <w:lang w:eastAsia="ru-RU"/>
        </w:rPr>
        <w:t>1 - 10</w:t>
      </w:r>
      <w:r w:rsidRPr="006A5B90">
        <w:rPr>
          <w:b/>
          <w:noProof/>
          <w:sz w:val="28"/>
          <w:szCs w:val="28"/>
          <w:lang w:eastAsia="ru-RU"/>
        </w:rPr>
        <w:t xml:space="preserve">       </w:t>
      </w:r>
      <w:r w:rsidR="006A5B90" w:rsidRPr="006A5B90">
        <w:rPr>
          <w:noProof/>
          <w:sz w:val="28"/>
          <w:szCs w:val="28"/>
          <w:lang w:eastAsia="ru-RU"/>
        </w:rPr>
        <w:drawing>
          <wp:inline distT="0" distB="0" distL="0" distR="0">
            <wp:extent cx="355517" cy="318754"/>
            <wp:effectExtent l="19050" t="0" r="0" b="24765"/>
            <wp:docPr id="8" name="Рисунок 8" descr="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679" flipH="1">
                      <a:off x="0" y="0"/>
                      <a:ext cx="355904" cy="31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8BE">
        <w:rPr>
          <w:b/>
          <w:noProof/>
          <w:sz w:val="28"/>
          <w:szCs w:val="28"/>
          <w:lang w:eastAsia="ru-RU"/>
        </w:rPr>
        <w:t xml:space="preserve">  </w:t>
      </w:r>
    </w:p>
    <w:p w:rsidR="002629D9" w:rsidRDefault="002629D9">
      <w:pPr>
        <w:rPr>
          <w:b/>
          <w:noProof/>
          <w:sz w:val="20"/>
          <w:szCs w:val="20"/>
          <w:lang w:eastAsia="ru-RU"/>
        </w:rPr>
      </w:pPr>
      <w:r>
        <w:rPr>
          <w:b/>
          <w:noProof/>
          <w:sz w:val="20"/>
          <w:szCs w:val="20"/>
          <w:lang w:eastAsia="ru-RU"/>
        </w:rPr>
        <w:br w:type="page"/>
      </w:r>
    </w:p>
    <w:p w:rsidR="00CF2FCA" w:rsidRDefault="00B84869" w:rsidP="007E3C1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№2</w:t>
      </w:r>
      <w:r w:rsidR="007E3C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F1F77" w:rsidRPr="007E3C16" w:rsidRDefault="007E3C16" w:rsidP="00CF2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ПОКАЗАТЕЛИ </w:t>
      </w:r>
      <w:r w:rsidR="00AF1F77" w:rsidRPr="007E3C16">
        <w:rPr>
          <w:rFonts w:ascii="Times New Roman" w:hAnsi="Times New Roman" w:cs="Times New Roman"/>
          <w:sz w:val="28"/>
          <w:szCs w:val="28"/>
        </w:rPr>
        <w:t>ИММУННОГО СТАТУСА</w:t>
      </w:r>
    </w:p>
    <w:tbl>
      <w:tblPr>
        <w:tblStyle w:val="a6"/>
        <w:tblW w:w="5000" w:type="pct"/>
        <w:tblLook w:val="04A0"/>
      </w:tblPr>
      <w:tblGrid>
        <w:gridCol w:w="3448"/>
        <w:gridCol w:w="3382"/>
        <w:gridCol w:w="1674"/>
        <w:gridCol w:w="1917"/>
      </w:tblGrid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звена иммунной системы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tabs>
                <w:tab w:val="left" w:pos="83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Единицы измерения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3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Т- лимфоциты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65 - 80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3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4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Т - хелперы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36 - 45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3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8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Т- киллеры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цитотоксические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20 - 26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ИРИ= 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3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+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4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+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3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+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8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+</w:t>
            </w:r>
          </w:p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иммунорегуляторный индекс</w:t>
            </w:r>
            <w:r w:rsidR="001E0D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1E0D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5B9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 – хелперы</w:t>
            </w:r>
          </w:p>
          <w:p w:rsidR="00AF1F77" w:rsidRPr="006A5B90" w:rsidRDefault="00024130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AF1F77" w:rsidRPr="006A5B90">
              <w:rPr>
                <w:rFonts w:ascii="Times New Roman" w:hAnsi="Times New Roman" w:cs="Times New Roman"/>
                <w:sz w:val="26"/>
                <w:szCs w:val="26"/>
              </w:rPr>
              <w:t xml:space="preserve">Т- </w:t>
            </w:r>
            <w:proofErr w:type="gramStart"/>
            <w:r w:rsidR="00AF1F77" w:rsidRPr="006A5B90">
              <w:rPr>
                <w:rFonts w:ascii="Times New Roman" w:hAnsi="Times New Roman" w:cs="Times New Roman"/>
                <w:sz w:val="26"/>
                <w:szCs w:val="26"/>
              </w:rPr>
              <w:t>киллеры</w:t>
            </w:r>
            <w:proofErr w:type="gramEnd"/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характеризует регуляторное звено иммунной системы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1,5 - 2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20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В - лимфоциты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6 - 10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4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25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естественные регуляторные клетки</w:t>
            </w:r>
            <w:r w:rsidRPr="006A5B90">
              <w:rPr>
                <w:rFonts w:ascii="PetersburgC" w:hAnsi="PetersburgC" w:cs="PetersburgC"/>
                <w:sz w:val="26"/>
                <w:szCs w:val="26"/>
              </w:rPr>
              <w:t>.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1,5 - 4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HLA – DR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маркер поздней активации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9 - 15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3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 xml:space="preserve">+ 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HLA – DR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зрелые активированные</w:t>
            </w:r>
          </w:p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Т - лимфоциты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25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маркер ранней активации -</w:t>
            </w:r>
            <w:r w:rsidR="007F37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активированные Т</w:t>
            </w:r>
            <w:r w:rsidR="007854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- лимфоциты, экспрессирующие рецептор (</w:t>
            </w:r>
            <w:r w:rsidRPr="006A5B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25</w:t>
            </w: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) к ИЛ - 2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2 - 6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16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56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натуральные киллеры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10 - 17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Мон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16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моноциты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60 - 70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Мон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HLA – DR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активированные моноциты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68 - 75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Нф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CD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  <w:lang w:val="en-US"/>
              </w:rPr>
              <w:t>16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нейтрофилы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75 - 90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Нф 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HLA – DR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+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активированные нейтрофилы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30 - 38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НСТ тест спонтанный (тест с нагрузкой гранулоцитов красителем нитросиним тетразолем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характеризует степень активации внутриклеточных антибактериальных систем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12 - 18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FE40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НСТ</w:t>
            </w:r>
            <w:proofErr w:type="spellEnd"/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спонтанный,</w:t>
            </w:r>
            <w:r w:rsidR="00FE40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индекс активности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0,2 – 0,45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НСТ стимулированный (латексом)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позволяет оценить функциональный резерв кислородзависимого механизма бактерицидности фагоцитов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30 - 40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FE40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НСТ</w:t>
            </w:r>
            <w:proofErr w:type="spellEnd"/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стимулированный,</w:t>
            </w:r>
            <w:r w:rsidR="00FE40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индекс активности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0,5 – 0,9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IgG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A5B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8 - 12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IgA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A5B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1,2 – 1,8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IgM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A5B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1 – 1,5</w:t>
            </w:r>
          </w:p>
        </w:tc>
      </w:tr>
      <w:tr w:rsidR="00AF1F77" w:rsidRPr="006A5B90" w:rsidTr="007E3C16">
        <w:tc>
          <w:tcPr>
            <w:tcW w:w="1654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b/>
                <w:sz w:val="26"/>
                <w:szCs w:val="26"/>
              </w:rPr>
              <w:t>ЦИК</w:t>
            </w:r>
          </w:p>
        </w:tc>
        <w:tc>
          <w:tcPr>
            <w:tcW w:w="1622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циркулирующие иммунные комплексы</w:t>
            </w:r>
          </w:p>
        </w:tc>
        <w:tc>
          <w:tcPr>
            <w:tcW w:w="803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20" w:type="pct"/>
            <w:vAlign w:val="center"/>
          </w:tcPr>
          <w:p w:rsidR="00AF1F77" w:rsidRPr="006A5B90" w:rsidRDefault="00AF1F77" w:rsidP="00D4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90">
              <w:rPr>
                <w:rFonts w:ascii="Times New Roman" w:hAnsi="Times New Roman" w:cs="Times New Roman"/>
                <w:sz w:val="26"/>
                <w:szCs w:val="26"/>
              </w:rPr>
              <w:t>0 - 4</w:t>
            </w:r>
          </w:p>
        </w:tc>
      </w:tr>
    </w:tbl>
    <w:p w:rsidR="00FC7B7C" w:rsidRPr="006A5B90" w:rsidRDefault="00FC7B7C" w:rsidP="005F56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C7B7C" w:rsidRPr="006A5B90" w:rsidSect="00CF2FC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76AF"/>
    <w:multiLevelType w:val="hybridMultilevel"/>
    <w:tmpl w:val="2E084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3EB"/>
    <w:rsid w:val="00002DD0"/>
    <w:rsid w:val="00005C4C"/>
    <w:rsid w:val="00021AF2"/>
    <w:rsid w:val="00024130"/>
    <w:rsid w:val="00094265"/>
    <w:rsid w:val="000C2EBD"/>
    <w:rsid w:val="000D0AB5"/>
    <w:rsid w:val="00115267"/>
    <w:rsid w:val="00132491"/>
    <w:rsid w:val="00141870"/>
    <w:rsid w:val="001D2441"/>
    <w:rsid w:val="001D3028"/>
    <w:rsid w:val="001E0D27"/>
    <w:rsid w:val="00214889"/>
    <w:rsid w:val="002410F3"/>
    <w:rsid w:val="002629D9"/>
    <w:rsid w:val="002644EA"/>
    <w:rsid w:val="00265E09"/>
    <w:rsid w:val="002D7F77"/>
    <w:rsid w:val="002E229F"/>
    <w:rsid w:val="002F0EE1"/>
    <w:rsid w:val="003334B1"/>
    <w:rsid w:val="00350F23"/>
    <w:rsid w:val="003510A7"/>
    <w:rsid w:val="003B48C4"/>
    <w:rsid w:val="00482E4B"/>
    <w:rsid w:val="00486CB4"/>
    <w:rsid w:val="00494019"/>
    <w:rsid w:val="004F5B0E"/>
    <w:rsid w:val="00510284"/>
    <w:rsid w:val="0051407A"/>
    <w:rsid w:val="005658BE"/>
    <w:rsid w:val="00583959"/>
    <w:rsid w:val="005840EA"/>
    <w:rsid w:val="005A3A5B"/>
    <w:rsid w:val="005F56B4"/>
    <w:rsid w:val="00642DBC"/>
    <w:rsid w:val="00672F0A"/>
    <w:rsid w:val="006A1305"/>
    <w:rsid w:val="006A5B90"/>
    <w:rsid w:val="006C6C2A"/>
    <w:rsid w:val="00723504"/>
    <w:rsid w:val="00785491"/>
    <w:rsid w:val="007C246B"/>
    <w:rsid w:val="007C461C"/>
    <w:rsid w:val="007C5903"/>
    <w:rsid w:val="007C7D38"/>
    <w:rsid w:val="007E3C16"/>
    <w:rsid w:val="007F37F1"/>
    <w:rsid w:val="008263DB"/>
    <w:rsid w:val="008E7561"/>
    <w:rsid w:val="00904996"/>
    <w:rsid w:val="00926DEE"/>
    <w:rsid w:val="009310BD"/>
    <w:rsid w:val="00985E1D"/>
    <w:rsid w:val="009868C3"/>
    <w:rsid w:val="009A7AA1"/>
    <w:rsid w:val="00AF1F77"/>
    <w:rsid w:val="00B27A33"/>
    <w:rsid w:val="00B56741"/>
    <w:rsid w:val="00B733EB"/>
    <w:rsid w:val="00B84869"/>
    <w:rsid w:val="00B8642E"/>
    <w:rsid w:val="00C70F7E"/>
    <w:rsid w:val="00C95143"/>
    <w:rsid w:val="00CA58DF"/>
    <w:rsid w:val="00CC2682"/>
    <w:rsid w:val="00CF2FCA"/>
    <w:rsid w:val="00D254C1"/>
    <w:rsid w:val="00D33A70"/>
    <w:rsid w:val="00D4256E"/>
    <w:rsid w:val="00DA1019"/>
    <w:rsid w:val="00E05F01"/>
    <w:rsid w:val="00E3545E"/>
    <w:rsid w:val="00E47F09"/>
    <w:rsid w:val="00E6475A"/>
    <w:rsid w:val="00E833A3"/>
    <w:rsid w:val="00EA7265"/>
    <w:rsid w:val="00F93717"/>
    <w:rsid w:val="00FC7B7C"/>
    <w:rsid w:val="00FD3D2D"/>
    <w:rsid w:val="00FE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Соединительная линия уступом 5"/>
        <o:r id="V:Rule2" type="connector" idref="#Соединительная линия уступом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6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4F5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6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4F5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mmons.wikimedia.org/wiki/File:Venus_symbol.svg?uselang=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62</cp:revision>
  <dcterms:created xsi:type="dcterms:W3CDTF">2014-12-05T14:19:00Z</dcterms:created>
  <dcterms:modified xsi:type="dcterms:W3CDTF">2020-11-06T16:58:00Z</dcterms:modified>
</cp:coreProperties>
</file>