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FC75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УРОВЕНЬ ГЛИКОЗИЛИРОВАННОГО ГЕМОГЛОБИНА А1С, ВЫБРАННЫЙ ВОЗ В КАЧЕСТВЕ ДИАГНОСТИЧЕСКОГО КРИТЕРИЯ САХАРНОГО ДИАБЕТА</w:t>
      </w:r>
    </w:p>
    <w:p w14:paraId="270E4BB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6,5%</w:t>
      </w:r>
    </w:p>
    <w:p w14:paraId="6A7B646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6,0%</w:t>
      </w:r>
    </w:p>
    <w:p w14:paraId="1AC8853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5,5%</w:t>
      </w:r>
    </w:p>
    <w:p w14:paraId="19AC2E4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7,0%</w:t>
      </w:r>
    </w:p>
    <w:p w14:paraId="7D775D2F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ДИАГНОСТИЧЕСКИЕ КРИТЕРИИ САХАРНОГО ДИАБЕТА</w:t>
      </w:r>
    </w:p>
    <w:p w14:paraId="673ED1A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глюкоза плазмы натощак &gt;6,7 ммоль/л</w:t>
      </w:r>
    </w:p>
    <w:p w14:paraId="6FFDDDF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глюкоза капиллярной крови натощак &gt;6,7 ммоль/л</w:t>
      </w:r>
    </w:p>
    <w:p w14:paraId="793A297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глюкоза плазмы натощак ≥7,0 ммоль/л</w:t>
      </w:r>
    </w:p>
    <w:p w14:paraId="4754E20A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глюкоза плазмы натощак &gt;8,0 ммоль/л</w:t>
      </w:r>
    </w:p>
    <w:p w14:paraId="1E707B9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ГЛЮКОЗО-ТОЛЕРАНТНЫЙ ТЕСТ ПРОВОДИТСЯ</w:t>
      </w:r>
    </w:p>
    <w:p w14:paraId="5C412CA9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при гликемии капиллярной крови </w:t>
      </w:r>
      <w:proofErr w:type="gramStart"/>
      <w:r>
        <w:rPr>
          <w:color w:val="000000"/>
          <w:sz w:val="27"/>
          <w:szCs w:val="27"/>
        </w:rPr>
        <w:t>натощак &gt;</w:t>
      </w:r>
      <w:proofErr w:type="gramEnd"/>
      <w:r>
        <w:rPr>
          <w:color w:val="000000"/>
          <w:sz w:val="27"/>
          <w:szCs w:val="27"/>
        </w:rPr>
        <w:t xml:space="preserve"> 7,0 ммоль/л</w:t>
      </w:r>
    </w:p>
    <w:p w14:paraId="4B5B381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Б. при гликемии капиллярной крови </w:t>
      </w:r>
      <w:proofErr w:type="gramStart"/>
      <w:r>
        <w:rPr>
          <w:color w:val="000000"/>
          <w:sz w:val="27"/>
          <w:szCs w:val="27"/>
        </w:rPr>
        <w:t>натощак &gt;</w:t>
      </w:r>
      <w:proofErr w:type="gramEnd"/>
      <w:r>
        <w:rPr>
          <w:color w:val="000000"/>
          <w:sz w:val="27"/>
          <w:szCs w:val="27"/>
        </w:rPr>
        <w:t xml:space="preserve"> 5,5, но ≤ 6,7 ммоль/л</w:t>
      </w:r>
    </w:p>
    <w:p w14:paraId="0582DAD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при гликемии капиллярной крови </w:t>
      </w:r>
      <w:proofErr w:type="gramStart"/>
      <w:r>
        <w:rPr>
          <w:color w:val="000000"/>
          <w:sz w:val="27"/>
          <w:szCs w:val="27"/>
        </w:rPr>
        <w:t>натощак &gt;</w:t>
      </w:r>
      <w:proofErr w:type="gramEnd"/>
      <w:r>
        <w:rPr>
          <w:color w:val="000000"/>
          <w:sz w:val="27"/>
          <w:szCs w:val="27"/>
        </w:rPr>
        <w:t xml:space="preserve"> 6,1 ммоль/л</w:t>
      </w:r>
    </w:p>
    <w:p w14:paraId="08131F5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при гликемии капиллярной крови натощак &gt;5,</w:t>
      </w:r>
      <w:proofErr w:type="gramStart"/>
      <w:r>
        <w:rPr>
          <w:color w:val="000000"/>
          <w:sz w:val="27"/>
          <w:szCs w:val="27"/>
        </w:rPr>
        <w:t>5 ,</w:t>
      </w:r>
      <w:proofErr w:type="gramEnd"/>
      <w:r>
        <w:rPr>
          <w:color w:val="000000"/>
          <w:sz w:val="27"/>
          <w:szCs w:val="27"/>
        </w:rPr>
        <w:t xml:space="preserve"> но &lt; 6,1 ммоль/л</w:t>
      </w:r>
    </w:p>
    <w:p w14:paraId="60A5F1EB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РЕЗУЛЬТАТЫ ТЕСТА ТОЛЕРАНТНОСТИ К ГЛЮКОЗЕ, КОТОРЫЕ СВИДЕТЕЛЬСТВУЮТ О НАРУШЕННОМ ТЕСТЕ ТОЛЕРАНТНОСТИ</w:t>
      </w:r>
    </w:p>
    <w:p w14:paraId="593EAFB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натощак &gt;5,5, после проведения теста &lt;11,1 ммол/л</w:t>
      </w:r>
    </w:p>
    <w:p w14:paraId="54E8F10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Б. натощак &lt;6,1, после проведения ≥7,8, </w:t>
      </w:r>
      <w:proofErr w:type="gramStart"/>
      <w:r>
        <w:rPr>
          <w:color w:val="000000"/>
          <w:sz w:val="27"/>
          <w:szCs w:val="27"/>
        </w:rPr>
        <w:t>&lt; 11</w:t>
      </w:r>
      <w:proofErr w:type="gramEnd"/>
      <w:r>
        <w:rPr>
          <w:color w:val="000000"/>
          <w:sz w:val="27"/>
          <w:szCs w:val="27"/>
        </w:rPr>
        <w:t>,1 ммоль/л</w:t>
      </w:r>
    </w:p>
    <w:p w14:paraId="07736DB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натощак &gt;5,5, после проведения теста - 7,5 ммоль/л</w:t>
      </w:r>
    </w:p>
    <w:p w14:paraId="7243D219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натощак &gt;5,0, после проведения теста - 7,5 ммоль/л</w:t>
      </w:r>
    </w:p>
    <w:p w14:paraId="2EE00F2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НАРУШЕНИЮ ГЛЮКОЗЫ НАТОЩАК СООТВЕТСТВУЕТ ГЛИКЕМИЯ КАПИЛЛЯРНОЙ КРОВИ (ММОЛЬ/Л)</w:t>
      </w:r>
    </w:p>
    <w:p w14:paraId="64B13D2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3,3-5,5</w:t>
      </w:r>
    </w:p>
    <w:p w14:paraId="7E84DF8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&lt;5,5 и &gt;6,2</w:t>
      </w:r>
    </w:p>
    <w:p w14:paraId="4A804BBB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&gt;6,0 и &lt;7,0</w:t>
      </w:r>
    </w:p>
    <w:p w14:paraId="36E6315B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&gt;5,6 и &lt;6,1</w:t>
      </w:r>
    </w:p>
    <w:p w14:paraId="3800438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НАИБОЛЕЕ ЦЕННЫМ МЕТОДОМ ДЛЯ ЛАБОРАТОРНОЙ ДИАГНОСТИКИ САХАРНОГО ДИАБЕТА ЯВЛЯЕТСЯ</w:t>
      </w:r>
    </w:p>
    <w:p w14:paraId="7D2B793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определение глюкозы в моче</w:t>
      </w:r>
    </w:p>
    <w:p w14:paraId="07D637C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определение фруктозамина</w:t>
      </w:r>
    </w:p>
    <w:p w14:paraId="4025BBD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определение гликемии натощак</w:t>
      </w:r>
    </w:p>
    <w:p w14:paraId="02A4AB1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исследование содержания глюкозы в ушной сере</w:t>
      </w:r>
    </w:p>
    <w:p w14:paraId="02450FE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ДИАГНОЗ САХАРНОГО ДИАБЕТА МОЖЕТ БЫТЬ УСТАНОВЛЕН ПРИ УРОВНЕ ГЛЮКОЗЫ В КАПИЛЛЯРНОЙ КРОВИ НАТОЩАК (ММОЛЬ/Л)</w:t>
      </w:r>
    </w:p>
    <w:p w14:paraId="2E7F5295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≥7,0</w:t>
      </w:r>
    </w:p>
    <w:p w14:paraId="658FE3C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≥6,1</w:t>
      </w:r>
    </w:p>
    <w:p w14:paraId="5C234B8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≥5,5</w:t>
      </w:r>
    </w:p>
    <w:p w14:paraId="51162169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&gt;6,0</w:t>
      </w:r>
    </w:p>
    <w:p w14:paraId="590C940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ГЛЮКОЗУРИЯ МОЖЕТ БЫТЬ СЛЕДСТВИЕМ</w:t>
      </w:r>
    </w:p>
    <w:p w14:paraId="5297DD6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хронического гепатита</w:t>
      </w:r>
    </w:p>
    <w:p w14:paraId="2715CB3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почечного диабета</w:t>
      </w:r>
    </w:p>
    <w:p w14:paraId="0A215D5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гипотиреоза</w:t>
      </w:r>
    </w:p>
    <w:p w14:paraId="3D077999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аутоиммунного тиреоидита</w:t>
      </w:r>
    </w:p>
    <w:p w14:paraId="62D0C0F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 УРОВЕНЬ ИНСУЛИНА В СЫВОРОТКЕ КРОВИ ЧАЩЕ ВСЕГО БЫВАЕТ</w:t>
      </w:r>
    </w:p>
    <w:p w14:paraId="7D88A50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снижен при сахарном диабете 1 типа</w:t>
      </w:r>
    </w:p>
    <w:p w14:paraId="7E2F74FF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значительно снижен при сахарном диабете 2 типа</w:t>
      </w:r>
    </w:p>
    <w:p w14:paraId="7DA8663A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снижен при гестационном сахарном диабете</w:t>
      </w:r>
    </w:p>
    <w:p w14:paraId="4066A83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значительно повышен при панкреатогенном сахарном диабете</w:t>
      </w:r>
    </w:p>
    <w:p w14:paraId="3D4F5A0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АБСОЛЮТНЫМ ПОКАЗАНИЕМ ДЛЯ ИНСУЛИНОТЕРАПИИ ЯВЛЯЕТСЯ</w:t>
      </w:r>
    </w:p>
    <w:p w14:paraId="283CE26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отсутствие эффекта от диетотерапии</w:t>
      </w:r>
    </w:p>
    <w:p w14:paraId="42C5936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хронический пиелонефрит</w:t>
      </w:r>
    </w:p>
    <w:p w14:paraId="30B4D366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ишемическая болезнь сердца</w:t>
      </w:r>
    </w:p>
    <w:p w14:paraId="241EC8FF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кетоацидоз, диабетическая кетоацидотическая кома</w:t>
      </w:r>
    </w:p>
    <w:p w14:paraId="4C11A96A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АЛЛЕРГИЧЕСКОЙ РЕАКЦИЕЙ НА ВВЕДЕНИЕ ИНСУЛИНА</w:t>
      </w:r>
    </w:p>
    <w:p w14:paraId="5C9D2BF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ЯВЛЯЕТСЯ</w:t>
      </w:r>
    </w:p>
    <w:p w14:paraId="14AD52A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гипергликемия</w:t>
      </w:r>
    </w:p>
    <w:p w14:paraId="58482D3A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гипогликемия</w:t>
      </w:r>
    </w:p>
    <w:p w14:paraId="63FBE72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появление на месте введения инсулина гиперемии, уплотнения</w:t>
      </w:r>
    </w:p>
    <w:p w14:paraId="51DECDC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гиперхолестеринемия</w:t>
      </w:r>
    </w:p>
    <w:p w14:paraId="6B884D1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ПОКАЗАНИЕМ ДЛЯ НАЗНАЧЕНИЯ САХАРОСНИЖАЮЩИХ ПРЕПАРАТОВ СУЛЬФАНИЛМОЧЕВИНЫ ЯВЛЯЕТСЯ</w:t>
      </w:r>
    </w:p>
    <w:p w14:paraId="67032FD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сахарный диабет 2 типа</w:t>
      </w:r>
    </w:p>
    <w:p w14:paraId="00504BD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нарушенная толерантность к глюкозе</w:t>
      </w:r>
    </w:p>
    <w:p w14:paraId="237B2C90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сахарный диабет 1 типа</w:t>
      </w:r>
    </w:p>
    <w:p w14:paraId="47694A8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абдоминальное ожирение</w:t>
      </w:r>
    </w:p>
    <w:p w14:paraId="2D5D30C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АТЕРОСКЛЕРОТИЧЕСКИЕ ИЗМЕНЕНИЯ ПРИ САХАРНОМ ДИАБЕТЕ РЕЖЕ ВСЕГО ВЫЯВЛЯЮТСЯ В СОСУДАХ</w:t>
      </w:r>
    </w:p>
    <w:p w14:paraId="6B2609C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почек</w:t>
      </w:r>
    </w:p>
    <w:p w14:paraId="2D52FBC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коронарных</w:t>
      </w:r>
    </w:p>
    <w:p w14:paraId="6392CAE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селезенки</w:t>
      </w:r>
    </w:p>
    <w:p w14:paraId="117EDB2F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нижних конечностей</w:t>
      </w:r>
    </w:p>
    <w:p w14:paraId="4AAB56B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ДОЛГОСРОЧНУЮ КОМПЕНСАЦИЮ САХАРНОГО ДИАБЕТА ОТРАЖАЕТ НАИБОЛЕЕ АДЕКВАТНО</w:t>
      </w:r>
    </w:p>
    <w:p w14:paraId="2A299C1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уровень глюкозы натощак</w:t>
      </w:r>
    </w:p>
    <w:p w14:paraId="1957003F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уровень гликозилированного гемоглобина</w:t>
      </w:r>
    </w:p>
    <w:p w14:paraId="39B1201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уровень глюкозы через 2 часа после еды</w:t>
      </w:r>
    </w:p>
    <w:p w14:paraId="5B28FCD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суточный гликемический профиль в 6-8 точках</w:t>
      </w:r>
    </w:p>
    <w:p w14:paraId="4E782F20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К РАЗВИТИЮ ГИПОГЛИКЕМИИ МОЖЕТ ПРИВЕСТИ</w:t>
      </w:r>
    </w:p>
    <w:p w14:paraId="73B4BDDB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повышение физической активности</w:t>
      </w:r>
    </w:p>
    <w:p w14:paraId="77E47596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курение</w:t>
      </w:r>
    </w:p>
    <w:p w14:paraId="1280059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злоупотребление жирной пищей</w:t>
      </w:r>
    </w:p>
    <w:p w14:paraId="54631C5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гиподинамия</w:t>
      </w:r>
    </w:p>
    <w:p w14:paraId="79430F1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ПЕРВАЯ ПОМОЩЬ ПРИ ЛЕГКОЙ ГИПОГЛИКЕМИИ У БОЛЬНОГО САХАРНЫМ ДИАБЕТОМ ВКЛЮЧАЕТ</w:t>
      </w:r>
    </w:p>
    <w:p w14:paraId="1CA5FAB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п/к введение 1 мл глюкагона</w:t>
      </w:r>
    </w:p>
    <w:p w14:paraId="2690C60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в/в струйное введение 40% глюкозы в количестве 20-100 мл</w:t>
      </w:r>
    </w:p>
    <w:p w14:paraId="1B08E7B0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в/в капельное введение 5% раствора глюкозы</w:t>
      </w:r>
    </w:p>
    <w:p w14:paraId="3FACFDD0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Г. прием легкоусвояемых углеводов </w:t>
      </w:r>
    </w:p>
    <w:p w14:paraId="6A91FB36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17.  ПРИ МАССОВОМ ОБСЛЕДОВАНИИ НАСЕЛЕНИЯ С ЦЕЛЬЮ ВЫЯВЛЕНИЯ САХАРНОГО ДИАБЕТА СЛЕДУЕТ ИСПОЛЬЗОВАТЬ</w:t>
      </w:r>
    </w:p>
    <w:p w14:paraId="7D5F40F9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исследование гликемии через 2 часа после нагрузки глюкозой</w:t>
      </w:r>
    </w:p>
    <w:p w14:paraId="4A4C820C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тест-полоски для определения глюкозы в крови</w:t>
      </w:r>
    </w:p>
    <w:p w14:paraId="7425EE4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определение гликемии только натощак</w:t>
      </w:r>
    </w:p>
    <w:p w14:paraId="6E333DE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определение гликозилированного гемоглобина</w:t>
      </w:r>
    </w:p>
    <w:p w14:paraId="3ED9FF83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САМОКОНТРОЛЬ ПРИ САХАРНОМ ДИАБЕТЕ ВКЛЮЧАЕТ</w:t>
      </w:r>
    </w:p>
    <w:p w14:paraId="4C2C1A88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определение гликемии, глюкозурии, кетонурии</w:t>
      </w:r>
    </w:p>
    <w:p w14:paraId="5302BA5B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определение билирубина</w:t>
      </w:r>
    </w:p>
    <w:p w14:paraId="2AB424E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определение холестерина</w:t>
      </w:r>
    </w:p>
    <w:p w14:paraId="5BF9793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анализ мочи общий</w:t>
      </w:r>
    </w:p>
    <w:p w14:paraId="0CABA951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ДЛЯ САХАРНОГО ДИАБЕТА 2 ТИПА НЕ ХАРАКТЕРНО</w:t>
      </w:r>
    </w:p>
    <w:p w14:paraId="308B51B5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безболевой инфаркт миокарда</w:t>
      </w:r>
    </w:p>
    <w:p w14:paraId="6BCA58F4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дислипидемия</w:t>
      </w:r>
    </w:p>
    <w:p w14:paraId="4CC37E6D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врожденные дефекты мочеполовой системы</w:t>
      </w:r>
    </w:p>
    <w:p w14:paraId="02D60A1F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ожирение</w:t>
      </w:r>
    </w:p>
    <w:p w14:paraId="684EF7AA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ПРИ ВЫЯВЛЕНИИ У ПАЦИЕНТА ГЛЮКОЗУРИИ В ПЕРВУЮ ОЧЕРЕДЬ НЕОБХОДИМО</w:t>
      </w:r>
    </w:p>
    <w:p w14:paraId="38801BA3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определить уровень глюкозы крови натощак</w:t>
      </w:r>
    </w:p>
    <w:p w14:paraId="25B115C2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ограничить употребление углеводов</w:t>
      </w:r>
    </w:p>
    <w:p w14:paraId="159C6947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определить уровень инсулина</w:t>
      </w:r>
    </w:p>
    <w:p w14:paraId="2C7F8C4E" w14:textId="77777777" w:rsidR="00970C8B" w:rsidRDefault="00970C8B" w:rsidP="00970C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провести глюкозотолерантный тест</w:t>
      </w:r>
    </w:p>
    <w:p w14:paraId="34365910" w14:textId="77777777" w:rsidR="00970C8B" w:rsidRDefault="00970C8B" w:rsidP="00970C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394A7" w14:textId="77777777" w:rsidR="00970C8B" w:rsidRDefault="00970C8B" w:rsidP="00970C8B">
      <w:pPr>
        <w:rPr>
          <w:rFonts w:ascii="Times New Roman" w:hAnsi="Times New Roman" w:cs="Times New Roman"/>
          <w:b/>
          <w:sz w:val="28"/>
          <w:szCs w:val="28"/>
        </w:rPr>
      </w:pPr>
    </w:p>
    <w:p w14:paraId="53BA86FF" w14:textId="77777777" w:rsidR="00362F3A" w:rsidRDefault="00362F3A">
      <w:bookmarkStart w:id="0" w:name="_GoBack"/>
      <w:bookmarkEnd w:id="0"/>
    </w:p>
    <w:sectPr w:rsidR="0036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B6"/>
    <w:rsid w:val="00362F3A"/>
    <w:rsid w:val="00970C8B"/>
    <w:rsid w:val="00D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69339-CB25-489C-9C41-6F2FF939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0C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2022-01-29T16:20:00Z</dcterms:created>
  <dcterms:modified xsi:type="dcterms:W3CDTF">2022-01-29T16:20:00Z</dcterms:modified>
</cp:coreProperties>
</file>