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Календарно-тематический план практических занятий и лекций по педиатрии для студентов 4 курса  в осеннем семестре 2022-2023 учебного года</w:t>
      </w:r>
    </w:p>
    <w:tbl>
      <w:tblPr>
        <w:tblStyle w:val="a8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4"/>
        <w:gridCol w:w="8836"/>
      </w:tblGrid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Практические занятия </w:t>
            </w:r>
          </w:p>
        </w:tc>
      </w:tr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История развития педиатрии. Знакомство с организацией и принци-пами работы детской больницы. Особенности сбора анамнеза у детей. Физическое и психомоторное развитие: возрастные особенности. Влия-ние среды, режима и воспитания, оценка развития детей. АФО нервной системы и органов чувств у детей. Семиотика нарушений.</w:t>
            </w:r>
          </w:p>
        </w:tc>
      </w:tr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Общий осмотр здорового и больного ребенка. АФО, методика иссле-дования, семиотика основных поражений кожи, подкожной клетчатки, лимфатических узлов, костной, мышечной, дыхательной систем, сис-темы органов кровообращения, кроветворения, пищеварения и мочеоб-разования.</w:t>
            </w:r>
          </w:p>
        </w:tc>
      </w:tr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Вскармливание и его виды: преимущества естественного вскармлива-ния, время и техника введения прикорма, принципы смешанного и ис-кусственного вскармливания, характеристика молочных смесей. Прин-ципы питания детей в детских учреждениях. Особенности вскармли-вания недоношенных детей.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Лекция-беседа: Новорожденные дети. Недоношенные дети. Пора-жение ЦНС.</w:t>
            </w:r>
          </w:p>
        </w:tc>
      </w:tr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Новорожденные дети. Недоношенные дети. Синдром задержки внутри-утробного развития. Пограничные состояния. Поражение ЦНС.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Лекция-беседа: Гемолитическая болезнь новороженных</w:t>
            </w:r>
          </w:p>
        </w:tc>
      </w:tr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Гемолитическая болезнь новорожденных, обусловленная несовмести-мостью по резус-фактору и АВО-системе: клинические формы, профи-лактика и лечение в современных условиях.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Лекция-беседа: Локальные формы гнойно-воспалительных заболе-ваний. Сепсис.</w:t>
            </w:r>
          </w:p>
        </w:tc>
      </w:tr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Гнойно-воспалительные заболевания; локальные формы, сепсис: этио-логия, клинические проявления поражений, диагностика, отдаленные последствия, принципы лечения.</w:t>
            </w:r>
          </w:p>
        </w:tc>
      </w:tr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Диатезы и наследственное предрасположение: роль наследственности и факторов внешней среды в формировании диатезов, принципы диаг-ностики и исходы различных форм диатезов. Аллергический, мочекис-лый и лимфатический диатезы.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Лекция-беседа: Рахит у детей.</w:t>
            </w:r>
          </w:p>
        </w:tc>
      </w:tr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Рахит: диагностика клинико-биохимические и рентгенологические из-менения в разные периоды болезни, дифференциальный диагноз с ра-хитоподобными заболеваниями. Гипервитаминоз Д: клинические про-явления, составление плана лечебно-профилактических мероприятий.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Лекция-беседа Железодефицитные состояния у детей.</w:t>
            </w:r>
          </w:p>
        </w:tc>
      </w:tr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Дефицитные анемии: клиническая картина, лабораторная диагностика, дифферециальный диагноз с другими видами анемий, составление пла-на лечения и профилактики заболевания. Хронические расстройства питания: гипотрофия, гипостатура, паратрофия. Составление плана ди-агностики, лечения и профилактики.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Лекция-беседа: Обструктивные бронхиты у детей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Календарно-тематический план курсовых лекций по педиатрии для студентов 4 курса  в осеннем семестре 2022-2023 учебного года</w:t>
      </w:r>
    </w:p>
    <w:tbl>
      <w:tblPr>
        <w:tblStyle w:val="a8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7"/>
        <w:gridCol w:w="8943"/>
      </w:tblGrid>
      <w:tr>
        <w:trPr/>
        <w:tc>
          <w:tcPr>
            <w:tcW w:w="6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9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Содержание лекции </w:t>
            </w:r>
          </w:p>
        </w:tc>
      </w:tr>
      <w:tr>
        <w:trPr/>
        <w:tc>
          <w:tcPr>
            <w:tcW w:w="6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История кафедры детских болезней лечебного факультета. Диатезы у детей: общие вопросы диагностики. Экссудативно-катаральный и лим-фатический диатезы: маркеры, клинические проявления, лабораторно-инструментальная диагностика, основные направления лечебных и про-филактических мероприятий. 23 сентября 2021 года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Профессор В.В.Чемоданов</w:t>
            </w:r>
          </w:p>
        </w:tc>
      </w:tr>
      <w:tr>
        <w:trPr/>
        <w:tc>
          <w:tcPr>
            <w:tcW w:w="6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Актуальные вопросы и значение вскармливания для развития детей. Принципы питания детей в детских учреждениях. 21 октября 2021 года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Профессор Краснова Е.Е.</w:t>
            </w:r>
          </w:p>
        </w:tc>
      </w:tr>
      <w:tr>
        <w:trPr/>
        <w:tc>
          <w:tcPr>
            <w:tcW w:w="6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Функциональные и воспалительные заболевания желудка. Кишечника и желчевыделительной системы: диагностические критерии, дифферен-циальный диагноз, принципы организации лечебно-реабилитационных и превентивных мероприятий. 14 ноября 2021 года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Профессор Краснова Е.Е.</w:t>
            </w:r>
          </w:p>
        </w:tc>
      </w:tr>
      <w:tr>
        <w:trPr/>
        <w:tc>
          <w:tcPr>
            <w:tcW w:w="6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Инфекции мочевых путей: пиелонефрит, этиопатогенез, клинические проявления, особенности диагностики и лечения. 2 декабря 2021 года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Профессор В.В.Чемоданов</w:t>
            </w:r>
          </w:p>
        </w:tc>
      </w:tr>
      <w:tr>
        <w:trPr/>
        <w:tc>
          <w:tcPr>
            <w:tcW w:w="6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Заболевание почек с преимущественным поражением клубочков: кли-нические проявления, диагностика и лечение. 14 декабря 2021 года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Профессор В.В.Чемоданов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Календарно-тематический план практических занятий и лекций по педиатрии для студентов 5 курса  в осеннем семестре 2022-2023 учебного года</w:t>
      </w:r>
    </w:p>
    <w:tbl>
      <w:tblPr>
        <w:tblStyle w:val="a8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4"/>
        <w:gridCol w:w="8836"/>
      </w:tblGrid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Практические занятия </w:t>
            </w:r>
          </w:p>
        </w:tc>
      </w:tr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Лекционный день: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Неотложные состояния у детей раннего возраста: инфекционный ток-сикоз, лихорадка и гипертермия, судорожный синдром;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Диспансеризация и наблюдение детей в поликлинике. Профилакти-ческие осмотры. Комплексная оценка здоровья детей.</w:t>
            </w:r>
          </w:p>
        </w:tc>
      </w:tr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Геморрагические заболевания, сопровождающиеся кровоточивостью: тромбоцитопеническая пурпура, геморрагический васкулит и другие системные васкулиты. Роль геморрагических проявлений в диагности-ке заболеваний. Составление плана лечебных и профилактических ме-роприятий.</w:t>
            </w:r>
          </w:p>
        </w:tc>
      </w:tr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Лейкозы у детей. Врачебная тактика при выявлении острого лейкоза. Дифференциальная диагностика по ведущим клинико-лабораторным синдромам. Определение степени тяжести и индивидуального прогно-за. Современные методы лечения.</w:t>
            </w:r>
          </w:p>
        </w:tc>
      </w:tr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Эндокринные заболевания: клиническая картина сахарного диабета, гипотиреоза, диффузного токсического зоба, нарушения полового раз-вития. Лечение. Неотложная помощь при гипо-  и гипергликемических комах, тиреотоксическом кризе.</w:t>
            </w:r>
          </w:p>
        </w:tc>
      </w:tr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Неотложные состояния. Лихорадки (белая, розовая, гипертермический синдром), диагностические критерии, лечение, неотложная помощь. Бронхообструктивный синдром: диагностические критерии, лечение, неотложная помощь.</w:t>
            </w:r>
          </w:p>
        </w:tc>
      </w:tr>
      <w:tr>
        <w:trPr/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Принципы работы детской поликлиники. Патронаж новорожденных и грудных детей. Оценка состояния здоровья ребенка. Профилактичес-кие осмотры детей. Принципы работы кабинета здорового ребенка. Принципы диспансеризации детей первого года жизни, группы здо-ровья, группы перинатального риска. Оформление медицинской доку-ментации. Принципы работы Центра Здоровья детей. Итоговое заня-тие.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ad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f372b5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rsid w:val="00f372b5"/>
    <w:pPr>
      <w:spacing w:before="0" w:after="140"/>
    </w:pPr>
    <w:rPr/>
  </w:style>
  <w:style w:type="paragraph" w:styleId="Style16">
    <w:name w:val="List"/>
    <w:basedOn w:val="Style15"/>
    <w:rsid w:val="00f372b5"/>
    <w:pPr/>
    <w:rPr>
      <w:rFonts w:cs="Droid Sans Devanagari"/>
    </w:rPr>
  </w:style>
  <w:style w:type="paragraph" w:styleId="Style17" w:customStyle="1">
    <w:name w:val="Caption"/>
    <w:basedOn w:val="Normal"/>
    <w:qFormat/>
    <w:rsid w:val="00f372b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f372b5"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59689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9410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LibreOffice/6.3.6.2$Linux_X86_64 LibreOffice_project/30$Build-2</Application>
  <Pages>3</Pages>
  <Words>608</Words>
  <Characters>4945</Characters>
  <CharactersWithSpaces>5724</CharactersWithSpaces>
  <Paragraphs>66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2021-08-27T06:00:00Z</dcterms:created>
  <dc:creator>Елена</dc:creator>
  <dc:description/>
  <dc:language>ru-RU</dc:language>
  <cp:lastModifiedBy/>
  <cp:lastPrinted>2022-08-29T16:54:04Z</cp:lastPrinted>
  <dcterms:modified xsi:type="dcterms:W3CDTF">2022-08-30T11:52:01Z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