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F2115A" w:rsidRPr="00155D32">
        <w:trPr>
          <w:trHeight w:val="1774"/>
        </w:trPr>
        <w:tc>
          <w:tcPr>
            <w:tcW w:w="1951" w:type="dxa"/>
            <w:shd w:val="clear" w:color="auto" w:fill="auto"/>
            <w:vAlign w:val="center"/>
          </w:tcPr>
          <w:p w:rsidR="00F2115A" w:rsidRPr="0050406D" w:rsidRDefault="00E50459">
            <w:pPr>
              <w:widowControl w:val="0"/>
              <w:suppressAutoHyphens/>
              <w:jc w:val="center"/>
              <w:rPr>
                <w:rFonts w:ascii="Times New Roman" w:hAnsi="Times New Roman" w:cs="Times New Roman"/>
                <w:szCs w:val="28"/>
              </w:rPr>
            </w:pPr>
            <w:r w:rsidRPr="0050406D">
              <w:rPr>
                <w:rFonts w:ascii="Times New Roman" w:hAnsi="Times New Roman" w:cs="Times New Roman"/>
                <w:noProof/>
                <w:sz w:val="20"/>
                <w:lang w:val="ru-RU" w:eastAsia="ru-RU"/>
              </w:rPr>
              <w:drawing>
                <wp:inline distT="0" distB="0" distL="114300" distR="114300" wp14:anchorId="7D8E1171" wp14:editId="4E401B21">
                  <wp:extent cx="1015365" cy="988060"/>
                  <wp:effectExtent l="0" t="0" r="13335" b="254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a:stretch>
                            <a:fillRect/>
                          </a:stretch>
                        </pic:blipFill>
                        <pic:spPr>
                          <a:xfrm>
                            <a:off x="0" y="0"/>
                            <a:ext cx="1015365" cy="988060"/>
                          </a:xfrm>
                          <a:prstGeom prst="rect">
                            <a:avLst/>
                          </a:prstGeom>
                          <a:noFill/>
                          <a:ln>
                            <a:noFill/>
                          </a:ln>
                        </pic:spPr>
                      </pic:pic>
                    </a:graphicData>
                  </a:graphic>
                </wp:inline>
              </w:drawing>
            </w:r>
          </w:p>
        </w:tc>
        <w:tc>
          <w:tcPr>
            <w:tcW w:w="7620" w:type="dxa"/>
            <w:shd w:val="clear" w:color="auto" w:fill="auto"/>
            <w:vAlign w:val="center"/>
          </w:tcPr>
          <w:p w:rsidR="0050406D" w:rsidRPr="00CA6D6C" w:rsidRDefault="00E50459">
            <w:pPr>
              <w:jc w:val="center"/>
              <w:rPr>
                <w:rFonts w:ascii="Times New Roman" w:hAnsi="Times New Roman" w:cs="Times New Roman"/>
                <w:szCs w:val="28"/>
                <w:lang w:val="ru-RU"/>
              </w:rPr>
            </w:pPr>
            <w:r w:rsidRPr="0050406D">
              <w:rPr>
                <w:rFonts w:ascii="Times New Roman" w:hAnsi="Times New Roman" w:cs="Times New Roman"/>
                <w:szCs w:val="28"/>
                <w:lang w:val="ru-RU"/>
              </w:rPr>
              <w:t xml:space="preserve">федеральное государственное бюджетное образовательное </w:t>
            </w:r>
          </w:p>
          <w:p w:rsidR="00F2115A" w:rsidRPr="0050406D" w:rsidRDefault="00E50459">
            <w:pPr>
              <w:jc w:val="center"/>
              <w:rPr>
                <w:rFonts w:ascii="Times New Roman" w:hAnsi="Times New Roman" w:cs="Times New Roman"/>
                <w:b/>
                <w:szCs w:val="28"/>
                <w:lang w:val="ru-RU"/>
              </w:rPr>
            </w:pPr>
            <w:r w:rsidRPr="0050406D">
              <w:rPr>
                <w:rFonts w:ascii="Times New Roman" w:hAnsi="Times New Roman" w:cs="Times New Roman"/>
                <w:szCs w:val="28"/>
                <w:lang w:val="ru-RU"/>
              </w:rPr>
              <w:t xml:space="preserve">учреждение высшего образования </w:t>
            </w:r>
            <w:r w:rsidRPr="0050406D">
              <w:rPr>
                <w:rFonts w:ascii="Times New Roman" w:hAnsi="Times New Roman" w:cs="Times New Roman"/>
                <w:szCs w:val="28"/>
                <w:lang w:val="ru-RU"/>
              </w:rPr>
              <w:br/>
              <w:t xml:space="preserve">«Ивановская государственная медицинская академия» </w:t>
            </w:r>
            <w:r w:rsidRPr="0050406D">
              <w:rPr>
                <w:rFonts w:ascii="Times New Roman" w:hAnsi="Times New Roman" w:cs="Times New Roman"/>
                <w:szCs w:val="28"/>
                <w:lang w:val="ru-RU"/>
              </w:rPr>
              <w:br/>
              <w:t>Министерства здравоохранения Российской Федерации</w:t>
            </w:r>
          </w:p>
        </w:tc>
      </w:tr>
    </w:tbl>
    <w:p w:rsidR="00F2115A" w:rsidRPr="0050406D" w:rsidRDefault="00F2115A">
      <w:pPr>
        <w:ind w:firstLine="709"/>
        <w:jc w:val="center"/>
        <w:rPr>
          <w:rFonts w:ascii="Times New Roman" w:hAnsi="Times New Roman" w:cs="Times New Roman"/>
          <w:b/>
          <w:sz w:val="26"/>
          <w:szCs w:val="26"/>
          <w:lang w:val="ru-RU"/>
        </w:rPr>
      </w:pPr>
    </w:p>
    <w:p w:rsidR="00F2115A" w:rsidRPr="0050406D" w:rsidRDefault="00F2115A">
      <w:pPr>
        <w:ind w:firstLine="709"/>
        <w:jc w:val="center"/>
        <w:rPr>
          <w:rFonts w:ascii="Times New Roman" w:hAnsi="Times New Roman" w:cs="Times New Roman"/>
          <w:b/>
          <w:sz w:val="26"/>
          <w:szCs w:val="26"/>
          <w:lang w:val="ru-RU"/>
        </w:rPr>
      </w:pPr>
    </w:p>
    <w:p w:rsidR="00F2115A" w:rsidRPr="0050406D" w:rsidRDefault="00F2115A">
      <w:pPr>
        <w:ind w:firstLine="709"/>
        <w:jc w:val="center"/>
        <w:rPr>
          <w:rFonts w:ascii="Times New Roman" w:hAnsi="Times New Roman" w:cs="Times New Roman"/>
          <w:b/>
          <w:sz w:val="26"/>
          <w:szCs w:val="26"/>
          <w:lang w:val="ru-RU"/>
        </w:rPr>
      </w:pPr>
    </w:p>
    <w:p w:rsidR="00F2115A" w:rsidRPr="0050406D" w:rsidRDefault="00F2115A">
      <w:pPr>
        <w:ind w:firstLine="709"/>
        <w:jc w:val="center"/>
        <w:rPr>
          <w:rFonts w:ascii="Times New Roman" w:hAnsi="Times New Roman" w:cs="Times New Roman"/>
          <w:b/>
          <w:sz w:val="26"/>
          <w:szCs w:val="26"/>
          <w:lang w:val="ru-RU"/>
        </w:rPr>
      </w:pPr>
    </w:p>
    <w:tbl>
      <w:tblPr>
        <w:tblW w:w="0" w:type="auto"/>
        <w:jc w:val="center"/>
        <w:tblInd w:w="108" w:type="dxa"/>
        <w:tblLook w:val="04A0" w:firstRow="1" w:lastRow="0" w:firstColumn="1" w:lastColumn="0" w:noHBand="0" w:noVBand="1"/>
      </w:tblPr>
      <w:tblGrid>
        <w:gridCol w:w="4836"/>
        <w:gridCol w:w="4627"/>
      </w:tblGrid>
      <w:tr w:rsidR="00F2115A" w:rsidRPr="0050406D" w:rsidTr="00EB3E57">
        <w:trPr>
          <w:jc w:val="center"/>
        </w:trPr>
        <w:tc>
          <w:tcPr>
            <w:tcW w:w="4836" w:type="dxa"/>
            <w:shd w:val="clear" w:color="auto" w:fill="auto"/>
          </w:tcPr>
          <w:p w:rsidR="00F2115A" w:rsidRPr="0050406D" w:rsidRDefault="00E50459">
            <w:pPr>
              <w:spacing w:line="276" w:lineRule="auto"/>
              <w:rPr>
                <w:rFonts w:ascii="Times New Roman" w:hAnsi="Times New Roman" w:cs="Times New Roman"/>
                <w:b/>
                <w:bCs/>
                <w:caps/>
                <w:spacing w:val="-4"/>
                <w:sz w:val="28"/>
                <w:szCs w:val="28"/>
                <w:lang w:val="ru-RU"/>
              </w:rPr>
            </w:pPr>
            <w:r w:rsidRPr="0050406D">
              <w:rPr>
                <w:rFonts w:ascii="Times New Roman" w:hAnsi="Times New Roman" w:cs="Times New Roman"/>
                <w:b/>
                <w:bCs/>
                <w:caps/>
                <w:spacing w:val="-4"/>
                <w:sz w:val="28"/>
                <w:szCs w:val="28"/>
                <w:lang w:val="ru-RU"/>
              </w:rPr>
              <w:t>принято</w:t>
            </w:r>
          </w:p>
          <w:p w:rsidR="00F2115A" w:rsidRPr="0050406D" w:rsidRDefault="00E50459">
            <w:pPr>
              <w:spacing w:line="276" w:lineRule="auto"/>
              <w:rPr>
                <w:rFonts w:ascii="Times New Roman" w:hAnsi="Times New Roman" w:cs="Times New Roman"/>
                <w:bCs/>
                <w:spacing w:val="-4"/>
                <w:sz w:val="28"/>
                <w:szCs w:val="28"/>
                <w:lang w:val="ru-RU"/>
              </w:rPr>
            </w:pPr>
            <w:r w:rsidRPr="0050406D">
              <w:rPr>
                <w:rFonts w:ascii="Times New Roman" w:hAnsi="Times New Roman" w:cs="Times New Roman"/>
                <w:bCs/>
                <w:spacing w:val="-4"/>
                <w:sz w:val="28"/>
                <w:szCs w:val="28"/>
                <w:lang w:val="ru-RU"/>
              </w:rPr>
              <w:t xml:space="preserve">ученым советом </w:t>
            </w:r>
          </w:p>
          <w:p w:rsidR="00F2115A" w:rsidRPr="0050406D" w:rsidRDefault="00E50459">
            <w:pPr>
              <w:spacing w:line="276" w:lineRule="auto"/>
              <w:rPr>
                <w:rFonts w:ascii="Times New Roman" w:hAnsi="Times New Roman" w:cs="Times New Roman"/>
                <w:bCs/>
                <w:spacing w:val="-4"/>
                <w:sz w:val="28"/>
                <w:szCs w:val="28"/>
                <w:lang w:val="ru-RU"/>
              </w:rPr>
            </w:pPr>
            <w:r w:rsidRPr="0050406D">
              <w:rPr>
                <w:rFonts w:ascii="Times New Roman" w:hAnsi="Times New Roman" w:cs="Times New Roman"/>
                <w:bCs/>
                <w:spacing w:val="-4"/>
                <w:sz w:val="28"/>
                <w:szCs w:val="28"/>
                <w:lang w:val="ru-RU"/>
              </w:rPr>
              <w:t>(протокол №</w:t>
            </w:r>
            <w:r w:rsidR="00CA6D6C">
              <w:rPr>
                <w:rFonts w:ascii="Times New Roman" w:hAnsi="Times New Roman" w:cs="Times New Roman"/>
                <w:bCs/>
                <w:spacing w:val="-4"/>
                <w:sz w:val="28"/>
                <w:szCs w:val="28"/>
                <w:lang w:val="ru-RU"/>
              </w:rPr>
              <w:t>11)</w:t>
            </w:r>
          </w:p>
          <w:p w:rsidR="00F2115A" w:rsidRPr="0050406D" w:rsidRDefault="00E50459" w:rsidP="00CA6D6C">
            <w:pPr>
              <w:spacing w:line="276" w:lineRule="auto"/>
              <w:rPr>
                <w:rFonts w:ascii="Times New Roman" w:hAnsi="Times New Roman" w:cs="Times New Roman"/>
                <w:bCs/>
                <w:spacing w:val="-4"/>
                <w:sz w:val="28"/>
                <w:szCs w:val="28"/>
                <w:lang w:val="ru-RU"/>
              </w:rPr>
            </w:pPr>
            <w:r w:rsidRPr="0050406D">
              <w:rPr>
                <w:rFonts w:ascii="Times New Roman" w:hAnsi="Times New Roman" w:cs="Times New Roman"/>
                <w:bCs/>
                <w:spacing w:val="-4"/>
                <w:sz w:val="28"/>
                <w:szCs w:val="28"/>
                <w:lang w:val="ru-RU"/>
              </w:rPr>
              <w:t>«</w:t>
            </w:r>
            <w:r w:rsidR="00CA6D6C">
              <w:rPr>
                <w:rFonts w:ascii="Times New Roman" w:hAnsi="Times New Roman" w:cs="Times New Roman"/>
                <w:bCs/>
                <w:spacing w:val="-4"/>
                <w:sz w:val="28"/>
                <w:szCs w:val="28"/>
                <w:lang w:val="ru-RU"/>
              </w:rPr>
              <w:t>24</w:t>
            </w:r>
            <w:r w:rsidRPr="0050406D">
              <w:rPr>
                <w:rFonts w:ascii="Times New Roman" w:hAnsi="Times New Roman" w:cs="Times New Roman"/>
                <w:bCs/>
                <w:spacing w:val="-4"/>
                <w:sz w:val="28"/>
                <w:szCs w:val="28"/>
                <w:lang w:val="ru-RU"/>
              </w:rPr>
              <w:t>»</w:t>
            </w:r>
            <w:r w:rsidR="00CA6D6C">
              <w:rPr>
                <w:rFonts w:ascii="Times New Roman" w:hAnsi="Times New Roman" w:cs="Times New Roman"/>
                <w:bCs/>
                <w:spacing w:val="-4"/>
                <w:sz w:val="28"/>
                <w:szCs w:val="28"/>
                <w:lang w:val="ru-RU"/>
              </w:rPr>
              <w:t xml:space="preserve"> октября</w:t>
            </w:r>
            <w:r w:rsidRPr="0050406D">
              <w:rPr>
                <w:rFonts w:ascii="Times New Roman" w:hAnsi="Times New Roman" w:cs="Times New Roman"/>
                <w:bCs/>
                <w:spacing w:val="-4"/>
                <w:sz w:val="28"/>
                <w:szCs w:val="28"/>
                <w:lang w:val="ru-RU"/>
              </w:rPr>
              <w:t xml:space="preserve"> 2023 г.</w:t>
            </w:r>
          </w:p>
        </w:tc>
        <w:tc>
          <w:tcPr>
            <w:tcW w:w="4627" w:type="dxa"/>
            <w:shd w:val="clear" w:color="auto" w:fill="auto"/>
          </w:tcPr>
          <w:p w:rsidR="00F2115A" w:rsidRPr="0050406D" w:rsidRDefault="00E50459">
            <w:pPr>
              <w:spacing w:line="276" w:lineRule="auto"/>
              <w:rPr>
                <w:rFonts w:ascii="Times New Roman" w:hAnsi="Times New Roman" w:cs="Times New Roman"/>
                <w:b/>
                <w:bCs/>
                <w:spacing w:val="-4"/>
                <w:sz w:val="28"/>
                <w:szCs w:val="28"/>
                <w:lang w:val="ru-RU"/>
              </w:rPr>
            </w:pPr>
            <w:r w:rsidRPr="0050406D">
              <w:rPr>
                <w:rFonts w:ascii="Times New Roman" w:hAnsi="Times New Roman" w:cs="Times New Roman"/>
                <w:b/>
                <w:bCs/>
                <w:spacing w:val="-4"/>
                <w:sz w:val="28"/>
                <w:szCs w:val="28"/>
                <w:lang w:val="ru-RU"/>
              </w:rPr>
              <w:t>УТВЕРЖДАЮ</w:t>
            </w:r>
          </w:p>
          <w:p w:rsidR="00F2115A" w:rsidRPr="0050406D" w:rsidRDefault="00E50459">
            <w:pPr>
              <w:spacing w:line="276" w:lineRule="auto"/>
              <w:rPr>
                <w:rFonts w:ascii="Times New Roman" w:hAnsi="Times New Roman" w:cs="Times New Roman"/>
                <w:bCs/>
                <w:spacing w:val="-4"/>
                <w:sz w:val="28"/>
                <w:szCs w:val="28"/>
                <w:lang w:val="ru-RU"/>
              </w:rPr>
            </w:pPr>
            <w:proofErr w:type="spellStart"/>
            <w:r w:rsidRPr="0050406D">
              <w:rPr>
                <w:rFonts w:ascii="Times New Roman" w:hAnsi="Times New Roman" w:cs="Times New Roman"/>
                <w:bCs/>
                <w:spacing w:val="-4"/>
                <w:sz w:val="28"/>
                <w:szCs w:val="28"/>
                <w:lang w:val="ru-RU"/>
              </w:rPr>
              <w:t>И.о</w:t>
            </w:r>
            <w:proofErr w:type="spellEnd"/>
            <w:r w:rsidRPr="0050406D">
              <w:rPr>
                <w:rFonts w:ascii="Times New Roman" w:hAnsi="Times New Roman" w:cs="Times New Roman"/>
                <w:bCs/>
                <w:spacing w:val="-4"/>
                <w:sz w:val="28"/>
                <w:szCs w:val="28"/>
                <w:lang w:val="ru-RU"/>
              </w:rPr>
              <w:t xml:space="preserve"> ректора </w:t>
            </w:r>
          </w:p>
          <w:p w:rsidR="00F2115A" w:rsidRPr="0050406D" w:rsidRDefault="00E50459">
            <w:pPr>
              <w:spacing w:line="276" w:lineRule="auto"/>
              <w:rPr>
                <w:rFonts w:ascii="Times New Roman" w:hAnsi="Times New Roman" w:cs="Times New Roman"/>
                <w:bCs/>
                <w:spacing w:val="-4"/>
                <w:sz w:val="28"/>
                <w:szCs w:val="28"/>
                <w:lang w:val="ru-RU"/>
              </w:rPr>
            </w:pPr>
            <w:r w:rsidRPr="0050406D">
              <w:rPr>
                <w:rFonts w:ascii="Times New Roman" w:hAnsi="Times New Roman" w:cs="Times New Roman"/>
                <w:bCs/>
                <w:spacing w:val="-4"/>
                <w:sz w:val="28"/>
                <w:szCs w:val="28"/>
                <w:lang w:val="ru-RU"/>
              </w:rPr>
              <w:t>________________ И. В. Иванова</w:t>
            </w:r>
          </w:p>
          <w:p w:rsidR="00F2115A" w:rsidRPr="0050406D" w:rsidRDefault="00E50459" w:rsidP="00CA6D6C">
            <w:pPr>
              <w:spacing w:line="276" w:lineRule="auto"/>
              <w:rPr>
                <w:rFonts w:ascii="Times New Roman" w:hAnsi="Times New Roman" w:cs="Times New Roman"/>
                <w:sz w:val="28"/>
                <w:szCs w:val="28"/>
                <w:lang w:val="ru-RU"/>
              </w:rPr>
            </w:pPr>
            <w:r w:rsidRPr="0050406D">
              <w:rPr>
                <w:rFonts w:ascii="Times New Roman" w:hAnsi="Times New Roman" w:cs="Times New Roman"/>
                <w:bCs/>
                <w:spacing w:val="-4"/>
                <w:sz w:val="28"/>
                <w:szCs w:val="28"/>
                <w:lang w:val="ru-RU"/>
              </w:rPr>
              <w:t>«</w:t>
            </w:r>
            <w:r w:rsidR="00CA6D6C">
              <w:rPr>
                <w:rFonts w:ascii="Times New Roman" w:hAnsi="Times New Roman" w:cs="Times New Roman"/>
                <w:bCs/>
                <w:spacing w:val="-4"/>
                <w:sz w:val="28"/>
                <w:szCs w:val="28"/>
                <w:lang w:val="ru-RU"/>
              </w:rPr>
              <w:t>24</w:t>
            </w:r>
            <w:r w:rsidRPr="0050406D">
              <w:rPr>
                <w:rFonts w:ascii="Times New Roman" w:hAnsi="Times New Roman" w:cs="Times New Roman"/>
                <w:bCs/>
                <w:spacing w:val="-4"/>
                <w:sz w:val="28"/>
                <w:szCs w:val="28"/>
                <w:lang w:val="ru-RU"/>
              </w:rPr>
              <w:t xml:space="preserve">» </w:t>
            </w:r>
            <w:r w:rsidR="00CA6D6C">
              <w:rPr>
                <w:rFonts w:ascii="Times New Roman" w:hAnsi="Times New Roman" w:cs="Times New Roman"/>
                <w:bCs/>
                <w:spacing w:val="-4"/>
                <w:sz w:val="28"/>
                <w:szCs w:val="28"/>
                <w:lang w:val="ru-RU"/>
              </w:rPr>
              <w:t>октября</w:t>
            </w:r>
            <w:r w:rsidRPr="0050406D">
              <w:rPr>
                <w:rFonts w:ascii="Times New Roman" w:hAnsi="Times New Roman" w:cs="Times New Roman"/>
                <w:bCs/>
                <w:spacing w:val="-4"/>
                <w:sz w:val="28"/>
                <w:szCs w:val="28"/>
                <w:lang w:val="ru-RU"/>
              </w:rPr>
              <w:t xml:space="preserve"> 2023 г.</w:t>
            </w:r>
          </w:p>
        </w:tc>
      </w:tr>
    </w:tbl>
    <w:p w:rsidR="00F2115A" w:rsidRPr="0050406D" w:rsidRDefault="00F2115A">
      <w:pPr>
        <w:ind w:firstLine="709"/>
        <w:jc w:val="center"/>
        <w:rPr>
          <w:rFonts w:ascii="Times New Roman" w:hAnsi="Times New Roman" w:cs="Times New Roman"/>
          <w:b/>
          <w:sz w:val="28"/>
          <w:szCs w:val="28"/>
          <w:lang w:val="ru-RU"/>
        </w:rPr>
      </w:pPr>
    </w:p>
    <w:p w:rsidR="00F2115A" w:rsidRPr="0050406D" w:rsidRDefault="00F2115A">
      <w:pPr>
        <w:ind w:firstLine="709"/>
        <w:jc w:val="center"/>
        <w:rPr>
          <w:rFonts w:ascii="Times New Roman" w:hAnsi="Times New Roman" w:cs="Times New Roman"/>
          <w:b/>
          <w:sz w:val="26"/>
          <w:szCs w:val="26"/>
          <w:lang w:val="ru-RU"/>
        </w:rPr>
      </w:pPr>
    </w:p>
    <w:p w:rsidR="00F2115A" w:rsidRPr="0050406D" w:rsidRDefault="00F2115A">
      <w:pPr>
        <w:ind w:firstLine="709"/>
        <w:jc w:val="center"/>
        <w:rPr>
          <w:rFonts w:ascii="Times New Roman" w:hAnsi="Times New Roman" w:cs="Times New Roman"/>
          <w:b/>
          <w:sz w:val="26"/>
          <w:szCs w:val="26"/>
          <w:lang w:val="ru-RU"/>
        </w:rPr>
      </w:pPr>
    </w:p>
    <w:p w:rsidR="00F2115A" w:rsidRPr="0050406D" w:rsidRDefault="00F2115A">
      <w:pPr>
        <w:ind w:firstLine="709"/>
        <w:jc w:val="center"/>
        <w:rPr>
          <w:rFonts w:ascii="Times New Roman" w:hAnsi="Times New Roman" w:cs="Times New Roman"/>
          <w:b/>
          <w:sz w:val="26"/>
          <w:szCs w:val="26"/>
          <w:lang w:val="ru-RU"/>
        </w:rPr>
      </w:pPr>
    </w:p>
    <w:p w:rsidR="00F2115A" w:rsidRDefault="00F2115A">
      <w:pPr>
        <w:ind w:firstLine="709"/>
        <w:jc w:val="center"/>
        <w:rPr>
          <w:rFonts w:ascii="Times New Roman" w:hAnsi="Times New Roman" w:cs="Times New Roman"/>
          <w:b/>
          <w:sz w:val="26"/>
          <w:szCs w:val="26"/>
        </w:rPr>
      </w:pPr>
    </w:p>
    <w:p w:rsidR="0050406D" w:rsidRPr="0050406D" w:rsidRDefault="0050406D">
      <w:pPr>
        <w:ind w:firstLine="709"/>
        <w:jc w:val="center"/>
        <w:rPr>
          <w:rFonts w:ascii="Times New Roman" w:hAnsi="Times New Roman" w:cs="Times New Roman"/>
          <w:b/>
          <w:sz w:val="26"/>
          <w:szCs w:val="26"/>
        </w:rPr>
      </w:pPr>
    </w:p>
    <w:p w:rsidR="00F2115A" w:rsidRPr="0050406D" w:rsidRDefault="00F2115A">
      <w:pPr>
        <w:ind w:firstLine="709"/>
        <w:jc w:val="center"/>
        <w:rPr>
          <w:rFonts w:ascii="Times New Roman" w:hAnsi="Times New Roman" w:cs="Times New Roman"/>
          <w:b/>
          <w:sz w:val="26"/>
          <w:szCs w:val="26"/>
          <w:lang w:val="ru-RU"/>
        </w:rPr>
      </w:pPr>
    </w:p>
    <w:p w:rsidR="00CA6D6C" w:rsidRPr="00CA6D6C" w:rsidRDefault="00CA6D6C" w:rsidP="00CA6D6C">
      <w:pPr>
        <w:shd w:val="clear" w:color="auto" w:fill="FFFFFF"/>
        <w:ind w:right="-30"/>
        <w:jc w:val="center"/>
        <w:rPr>
          <w:rFonts w:ascii="Times New Roman" w:hAnsi="Times New Roman"/>
          <w:b/>
          <w:sz w:val="28"/>
          <w:szCs w:val="28"/>
          <w:lang w:val="ru-RU"/>
        </w:rPr>
      </w:pPr>
      <w:r w:rsidRPr="00CA6D6C">
        <w:rPr>
          <w:rFonts w:ascii="Times New Roman" w:hAnsi="Times New Roman" w:cs="Times New Roman"/>
          <w:b/>
          <w:bCs/>
          <w:sz w:val="28"/>
          <w:szCs w:val="28"/>
          <w:lang w:val="ru-RU"/>
        </w:rPr>
        <w:t xml:space="preserve">Положение </w:t>
      </w:r>
      <w:r w:rsidRPr="00CA6D6C">
        <w:rPr>
          <w:rFonts w:ascii="Times New Roman" w:hAnsi="Times New Roman" w:cs="Times New Roman"/>
          <w:b/>
          <w:sz w:val="28"/>
          <w:szCs w:val="28"/>
          <w:lang w:val="ru-RU"/>
        </w:rPr>
        <w:t>об</w:t>
      </w:r>
      <w:r w:rsidRPr="00CA6D6C">
        <w:rPr>
          <w:rFonts w:ascii="Times New Roman" w:hAnsi="Times New Roman"/>
          <w:b/>
          <w:sz w:val="28"/>
          <w:szCs w:val="28"/>
          <w:lang w:val="ru-RU"/>
        </w:rPr>
        <w:t xml:space="preserve"> у</w:t>
      </w:r>
      <w:r w:rsidRPr="00CA6D6C">
        <w:rPr>
          <w:rFonts w:ascii="Times New Roman" w:hAnsi="Times New Roman" w:cs="Times New Roman"/>
          <w:b/>
          <w:sz w:val="28"/>
          <w:szCs w:val="28"/>
          <w:lang w:val="ru-RU"/>
        </w:rPr>
        <w:t>ченом</w:t>
      </w:r>
      <w:r w:rsidRPr="00CA6D6C">
        <w:rPr>
          <w:rFonts w:ascii="Times New Roman" w:hAnsi="Times New Roman"/>
          <w:b/>
          <w:sz w:val="28"/>
          <w:szCs w:val="28"/>
          <w:lang w:val="ru-RU"/>
        </w:rPr>
        <w:t xml:space="preserve"> </w:t>
      </w:r>
      <w:r w:rsidRPr="00CA6D6C">
        <w:rPr>
          <w:rFonts w:ascii="Times New Roman" w:hAnsi="Times New Roman" w:cs="Times New Roman"/>
          <w:b/>
          <w:sz w:val="28"/>
          <w:szCs w:val="28"/>
          <w:lang w:val="ru-RU"/>
        </w:rPr>
        <w:t>совете</w:t>
      </w:r>
      <w:r w:rsidRPr="00CA6D6C">
        <w:rPr>
          <w:rFonts w:ascii="Times New Roman" w:hAnsi="Times New Roman"/>
          <w:b/>
          <w:sz w:val="28"/>
          <w:szCs w:val="28"/>
          <w:lang w:val="ru-RU"/>
        </w:rPr>
        <w:t xml:space="preserve"> </w:t>
      </w:r>
    </w:p>
    <w:p w:rsidR="00CA6D6C" w:rsidRPr="00CA6D6C" w:rsidRDefault="00CA6D6C" w:rsidP="00CA6D6C">
      <w:pPr>
        <w:shd w:val="clear" w:color="auto" w:fill="FFFFFF"/>
        <w:ind w:right="-30"/>
        <w:jc w:val="center"/>
        <w:rPr>
          <w:rFonts w:ascii="Times New Roman" w:hAnsi="Times New Roman" w:cs="Times New Roman"/>
          <w:b/>
          <w:sz w:val="28"/>
          <w:szCs w:val="28"/>
          <w:lang w:val="ru-RU"/>
        </w:rPr>
      </w:pPr>
      <w:r w:rsidRPr="00CA6D6C">
        <w:rPr>
          <w:rFonts w:ascii="Times New Roman" w:hAnsi="Times New Roman"/>
          <w:b/>
          <w:sz w:val="28"/>
          <w:szCs w:val="28"/>
          <w:lang w:val="ru-RU"/>
        </w:rPr>
        <w:t>федерального г</w:t>
      </w:r>
      <w:r w:rsidRPr="00CA6D6C">
        <w:rPr>
          <w:rFonts w:ascii="Times New Roman" w:hAnsi="Times New Roman" w:cs="Times New Roman"/>
          <w:b/>
          <w:sz w:val="28"/>
          <w:szCs w:val="28"/>
          <w:lang w:val="ru-RU"/>
        </w:rPr>
        <w:t xml:space="preserve">осударственного бюджетного образовательного </w:t>
      </w:r>
    </w:p>
    <w:p w:rsidR="00CA6D6C" w:rsidRPr="00CA6D6C" w:rsidRDefault="00CA6D6C" w:rsidP="00CA6D6C">
      <w:pPr>
        <w:shd w:val="clear" w:color="auto" w:fill="FFFFFF"/>
        <w:ind w:right="-30"/>
        <w:jc w:val="center"/>
        <w:rPr>
          <w:rFonts w:ascii="Times New Roman" w:hAnsi="Times New Roman" w:cs="Times New Roman"/>
          <w:b/>
          <w:sz w:val="28"/>
          <w:szCs w:val="28"/>
          <w:lang w:val="ru-RU"/>
        </w:rPr>
      </w:pPr>
      <w:r w:rsidRPr="00CA6D6C">
        <w:rPr>
          <w:rFonts w:ascii="Times New Roman" w:hAnsi="Times New Roman" w:cs="Times New Roman"/>
          <w:b/>
          <w:sz w:val="28"/>
          <w:szCs w:val="28"/>
          <w:lang w:val="ru-RU"/>
        </w:rPr>
        <w:t xml:space="preserve">учреждения  высшего образования </w:t>
      </w:r>
    </w:p>
    <w:p w:rsidR="00CA6D6C" w:rsidRPr="00CA6D6C" w:rsidRDefault="00CA6D6C" w:rsidP="00CA6D6C">
      <w:pPr>
        <w:shd w:val="clear" w:color="auto" w:fill="FFFFFF"/>
        <w:ind w:right="-30"/>
        <w:jc w:val="center"/>
        <w:rPr>
          <w:rFonts w:ascii="Times New Roman" w:hAnsi="Times New Roman" w:cs="Times New Roman"/>
          <w:b/>
          <w:sz w:val="28"/>
          <w:szCs w:val="28"/>
          <w:lang w:val="ru-RU"/>
        </w:rPr>
      </w:pPr>
      <w:r w:rsidRPr="00CA6D6C">
        <w:rPr>
          <w:rFonts w:ascii="Times New Roman" w:hAnsi="Times New Roman" w:cs="Times New Roman"/>
          <w:b/>
          <w:sz w:val="28"/>
          <w:szCs w:val="28"/>
          <w:lang w:val="ru-RU"/>
        </w:rPr>
        <w:t xml:space="preserve"> «Ивановская государственная медицинская академия»</w:t>
      </w:r>
    </w:p>
    <w:p w:rsidR="00CA6D6C" w:rsidRPr="008D0755" w:rsidRDefault="00CA6D6C" w:rsidP="00CA6D6C">
      <w:pPr>
        <w:shd w:val="clear" w:color="auto" w:fill="FFFFFF"/>
        <w:ind w:right="-30"/>
        <w:jc w:val="center"/>
        <w:rPr>
          <w:rFonts w:ascii="Times New Roman" w:hAnsi="Times New Roman" w:cs="Times New Roman"/>
          <w:b/>
          <w:sz w:val="28"/>
          <w:szCs w:val="28"/>
        </w:rPr>
      </w:pPr>
      <w:r w:rsidRPr="00CA6D6C">
        <w:rPr>
          <w:rFonts w:ascii="Times New Roman" w:hAnsi="Times New Roman" w:cs="Times New Roman"/>
          <w:b/>
          <w:sz w:val="28"/>
          <w:szCs w:val="28"/>
          <w:lang w:val="ru-RU"/>
        </w:rPr>
        <w:t xml:space="preserve"> </w:t>
      </w:r>
      <w:proofErr w:type="spellStart"/>
      <w:r w:rsidRPr="00CA6D6C">
        <w:rPr>
          <w:rFonts w:ascii="Times New Roman" w:hAnsi="Times New Roman" w:cs="Times New Roman"/>
          <w:b/>
          <w:sz w:val="28"/>
          <w:szCs w:val="28"/>
        </w:rPr>
        <w:t>Министерства</w:t>
      </w:r>
      <w:proofErr w:type="spellEnd"/>
      <w:r w:rsidRPr="00CA6D6C">
        <w:rPr>
          <w:rFonts w:ascii="Times New Roman" w:hAnsi="Times New Roman" w:cs="Times New Roman"/>
          <w:b/>
          <w:sz w:val="28"/>
          <w:szCs w:val="28"/>
        </w:rPr>
        <w:t xml:space="preserve"> </w:t>
      </w:r>
      <w:proofErr w:type="spellStart"/>
      <w:r w:rsidRPr="00CA6D6C">
        <w:rPr>
          <w:rFonts w:ascii="Times New Roman" w:hAnsi="Times New Roman" w:cs="Times New Roman"/>
          <w:b/>
          <w:sz w:val="28"/>
          <w:szCs w:val="28"/>
        </w:rPr>
        <w:t>здравоохранения</w:t>
      </w:r>
      <w:proofErr w:type="spellEnd"/>
      <w:r w:rsidRPr="00CA6D6C">
        <w:rPr>
          <w:rFonts w:ascii="Times New Roman" w:hAnsi="Times New Roman" w:cs="Times New Roman"/>
          <w:b/>
          <w:sz w:val="28"/>
          <w:szCs w:val="28"/>
        </w:rPr>
        <w:t xml:space="preserve"> </w:t>
      </w:r>
      <w:proofErr w:type="spellStart"/>
      <w:r w:rsidRPr="00CA6D6C">
        <w:rPr>
          <w:rFonts w:ascii="Times New Roman" w:hAnsi="Times New Roman" w:cs="Times New Roman"/>
          <w:b/>
          <w:sz w:val="28"/>
          <w:szCs w:val="28"/>
        </w:rPr>
        <w:t>Российской</w:t>
      </w:r>
      <w:proofErr w:type="spellEnd"/>
      <w:r w:rsidRPr="00CA6D6C">
        <w:rPr>
          <w:rFonts w:ascii="Times New Roman" w:hAnsi="Times New Roman" w:cs="Times New Roman"/>
          <w:b/>
          <w:sz w:val="28"/>
          <w:szCs w:val="28"/>
        </w:rPr>
        <w:t xml:space="preserve"> </w:t>
      </w:r>
      <w:proofErr w:type="spellStart"/>
      <w:r w:rsidRPr="00CA6D6C">
        <w:rPr>
          <w:rFonts w:ascii="Times New Roman" w:hAnsi="Times New Roman" w:cs="Times New Roman"/>
          <w:b/>
          <w:sz w:val="28"/>
          <w:szCs w:val="28"/>
        </w:rPr>
        <w:t>Федерации</w:t>
      </w:r>
      <w:proofErr w:type="spellEnd"/>
    </w:p>
    <w:p w:rsidR="00CA6D6C" w:rsidRPr="008D0755" w:rsidRDefault="00CA6D6C" w:rsidP="00CA6D6C">
      <w:pPr>
        <w:shd w:val="clear" w:color="auto" w:fill="FFFFFF"/>
        <w:ind w:right="2496"/>
        <w:jc w:val="center"/>
        <w:rPr>
          <w:rFonts w:ascii="Times New Roman" w:hAnsi="Times New Roman"/>
          <w:b/>
          <w:sz w:val="28"/>
          <w:szCs w:val="28"/>
        </w:rPr>
      </w:pPr>
    </w:p>
    <w:p w:rsidR="00F2115A" w:rsidRPr="0050406D" w:rsidRDefault="00E50459">
      <w:pPr>
        <w:jc w:val="center"/>
        <w:rPr>
          <w:rFonts w:ascii="Times New Roman" w:hAnsi="Times New Roman" w:cs="Times New Roman"/>
          <w:b/>
          <w:bCs/>
          <w:spacing w:val="-4"/>
          <w:sz w:val="28"/>
          <w:szCs w:val="28"/>
          <w:lang w:val="ru-RU"/>
        </w:rPr>
      </w:pPr>
      <w:r w:rsidRPr="0050406D">
        <w:rPr>
          <w:rFonts w:ascii="Times New Roman" w:hAnsi="Times New Roman" w:cs="Times New Roman"/>
          <w:b/>
          <w:bCs/>
          <w:spacing w:val="-4"/>
          <w:sz w:val="28"/>
          <w:szCs w:val="28"/>
          <w:lang w:val="ru-RU"/>
        </w:rPr>
        <w:t>Версия 1.0</w:t>
      </w:r>
    </w:p>
    <w:p w:rsidR="00F2115A" w:rsidRPr="0050406D" w:rsidRDefault="00F2115A">
      <w:pPr>
        <w:jc w:val="center"/>
        <w:rPr>
          <w:rFonts w:ascii="Times New Roman" w:hAnsi="Times New Roman" w:cs="Times New Roman"/>
          <w:b/>
          <w:sz w:val="28"/>
          <w:szCs w:val="28"/>
          <w:lang w:val="ru-RU"/>
        </w:rPr>
      </w:pPr>
    </w:p>
    <w:p w:rsidR="00F2115A" w:rsidRPr="0050406D" w:rsidRDefault="00E50459">
      <w:pPr>
        <w:jc w:val="center"/>
        <w:rPr>
          <w:rFonts w:ascii="Times New Roman" w:hAnsi="Times New Roman" w:cs="Times New Roman"/>
          <w:b/>
          <w:bCs/>
          <w:spacing w:val="-4"/>
          <w:sz w:val="28"/>
          <w:szCs w:val="28"/>
          <w:lang w:val="ru-RU"/>
        </w:rPr>
      </w:pPr>
      <w:r w:rsidRPr="00CA6D6C">
        <w:rPr>
          <w:rFonts w:ascii="Times New Roman" w:hAnsi="Times New Roman" w:cs="Times New Roman"/>
          <w:b/>
          <w:bCs/>
          <w:spacing w:val="-4"/>
          <w:sz w:val="28"/>
          <w:szCs w:val="28"/>
          <w:highlight w:val="yellow"/>
          <w:lang w:val="ru-RU"/>
        </w:rPr>
        <w:t xml:space="preserve">СМК </w:t>
      </w:r>
      <w:proofErr w:type="gramStart"/>
      <w:r w:rsidR="00F24C1F" w:rsidRPr="00CA6D6C">
        <w:rPr>
          <w:rFonts w:ascii="Times New Roman" w:hAnsi="Times New Roman" w:cs="Times New Roman"/>
          <w:b/>
          <w:bCs/>
          <w:spacing w:val="-4"/>
          <w:sz w:val="28"/>
          <w:szCs w:val="28"/>
          <w:highlight w:val="yellow"/>
          <w:lang w:val="ru-RU"/>
        </w:rPr>
        <w:t>П</w:t>
      </w:r>
      <w:proofErr w:type="gramEnd"/>
      <w:r w:rsidRPr="00CA6D6C">
        <w:rPr>
          <w:rFonts w:ascii="Times New Roman" w:hAnsi="Times New Roman" w:cs="Times New Roman"/>
          <w:b/>
          <w:bCs/>
          <w:spacing w:val="-4"/>
          <w:sz w:val="28"/>
          <w:szCs w:val="28"/>
          <w:highlight w:val="yellow"/>
          <w:lang w:val="ru-RU"/>
        </w:rPr>
        <w:t xml:space="preserve"> 39</w:t>
      </w:r>
      <w:r w:rsidR="00F24C1F" w:rsidRPr="00CA6D6C">
        <w:rPr>
          <w:rFonts w:ascii="Times New Roman" w:hAnsi="Times New Roman" w:cs="Times New Roman"/>
          <w:b/>
          <w:bCs/>
          <w:spacing w:val="-4"/>
          <w:sz w:val="28"/>
          <w:szCs w:val="28"/>
          <w:highlight w:val="yellow"/>
          <w:lang w:val="ru-RU"/>
        </w:rPr>
        <w:t>9</w:t>
      </w:r>
      <w:r w:rsidRPr="00CA6D6C">
        <w:rPr>
          <w:rFonts w:ascii="Times New Roman" w:hAnsi="Times New Roman" w:cs="Times New Roman"/>
          <w:b/>
          <w:bCs/>
          <w:spacing w:val="-4"/>
          <w:sz w:val="28"/>
          <w:szCs w:val="28"/>
          <w:highlight w:val="yellow"/>
          <w:lang w:val="ru-RU"/>
        </w:rPr>
        <w:t xml:space="preserve"> ОП 02.04</w:t>
      </w:r>
      <w:r w:rsidR="00F24C1F" w:rsidRPr="00CA6D6C">
        <w:rPr>
          <w:rFonts w:ascii="Times New Roman" w:hAnsi="Times New Roman" w:cs="Times New Roman"/>
          <w:b/>
          <w:bCs/>
          <w:spacing w:val="-4"/>
          <w:sz w:val="28"/>
          <w:szCs w:val="28"/>
          <w:highlight w:val="yellow"/>
          <w:lang w:val="ru-RU"/>
        </w:rPr>
        <w:t>/02.07</w:t>
      </w:r>
    </w:p>
    <w:p w:rsidR="00F2115A" w:rsidRPr="0050406D" w:rsidRDefault="00F2115A">
      <w:pPr>
        <w:jc w:val="center"/>
        <w:rPr>
          <w:rFonts w:ascii="Times New Roman" w:hAnsi="Times New Roman" w:cs="Times New Roman"/>
          <w:b/>
          <w:bCs/>
          <w:spacing w:val="-4"/>
          <w:sz w:val="28"/>
          <w:szCs w:val="28"/>
          <w:lang w:val="ru-RU"/>
        </w:rPr>
      </w:pPr>
    </w:p>
    <w:p w:rsidR="00F2115A" w:rsidRPr="0050406D" w:rsidRDefault="00F2115A">
      <w:pPr>
        <w:rPr>
          <w:rFonts w:ascii="Times New Roman" w:hAnsi="Times New Roman" w:cs="Times New Roman"/>
          <w:sz w:val="26"/>
          <w:szCs w:val="26"/>
          <w:lang w:val="ru-RU"/>
        </w:rPr>
      </w:pPr>
    </w:p>
    <w:p w:rsidR="00F2115A" w:rsidRDefault="00F2115A">
      <w:pPr>
        <w:rPr>
          <w:rFonts w:ascii="Times New Roman" w:hAnsi="Times New Roman" w:cs="Times New Roman"/>
          <w:sz w:val="26"/>
          <w:szCs w:val="26"/>
        </w:rPr>
      </w:pPr>
    </w:p>
    <w:p w:rsidR="0050406D" w:rsidRPr="0050406D" w:rsidRDefault="0050406D">
      <w:pPr>
        <w:rPr>
          <w:rFonts w:ascii="Times New Roman" w:hAnsi="Times New Roman" w:cs="Times New Roman"/>
          <w:sz w:val="26"/>
          <w:szCs w:val="26"/>
        </w:rPr>
      </w:pPr>
    </w:p>
    <w:p w:rsidR="00F2115A" w:rsidRPr="0050406D" w:rsidRDefault="00F2115A">
      <w:pPr>
        <w:rPr>
          <w:rFonts w:ascii="Times New Roman" w:hAnsi="Times New Roman" w:cs="Times New Roman"/>
          <w:b/>
          <w:sz w:val="26"/>
          <w:szCs w:val="26"/>
          <w:lang w:val="ru-RU"/>
        </w:rPr>
      </w:pPr>
    </w:p>
    <w:p w:rsidR="00F2115A" w:rsidRPr="0050406D" w:rsidRDefault="00F2115A">
      <w:pPr>
        <w:rPr>
          <w:rFonts w:ascii="Times New Roman" w:hAnsi="Times New Roman" w:cs="Times New Roman"/>
          <w:b/>
          <w:sz w:val="26"/>
          <w:szCs w:val="26"/>
          <w:lang w:val="ru-RU"/>
        </w:rPr>
      </w:pPr>
    </w:p>
    <w:p w:rsidR="00F2115A" w:rsidRPr="0050406D" w:rsidRDefault="00F2115A">
      <w:pPr>
        <w:jc w:val="both"/>
        <w:rPr>
          <w:rFonts w:ascii="Times New Roman" w:hAnsi="Times New Roman" w:cs="Times New Roman"/>
          <w:bCs/>
          <w:iCs/>
          <w:spacing w:val="-5"/>
          <w:sz w:val="26"/>
          <w:szCs w:val="26"/>
          <w:lang w:val="ru-RU"/>
        </w:rPr>
      </w:pPr>
    </w:p>
    <w:p w:rsidR="00F2115A" w:rsidRPr="0050406D" w:rsidRDefault="00F2115A">
      <w:pPr>
        <w:jc w:val="both"/>
        <w:rPr>
          <w:rFonts w:ascii="Times New Roman" w:hAnsi="Times New Roman" w:cs="Times New Roman"/>
          <w:bCs/>
          <w:iCs/>
          <w:spacing w:val="-5"/>
          <w:sz w:val="26"/>
          <w:szCs w:val="26"/>
          <w:lang w:val="ru-RU"/>
        </w:rPr>
      </w:pPr>
    </w:p>
    <w:tbl>
      <w:tblPr>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1486"/>
        <w:gridCol w:w="3867"/>
        <w:gridCol w:w="2922"/>
        <w:gridCol w:w="1296"/>
      </w:tblGrid>
      <w:tr w:rsidR="00F2115A" w:rsidRPr="0050406D" w:rsidTr="0050406D">
        <w:trPr>
          <w:trHeight w:val="127"/>
        </w:trPr>
        <w:tc>
          <w:tcPr>
            <w:tcW w:w="1486" w:type="dxa"/>
          </w:tcPr>
          <w:p w:rsidR="00F2115A" w:rsidRPr="0050406D" w:rsidRDefault="00F2115A">
            <w:pPr>
              <w:tabs>
                <w:tab w:val="center" w:pos="4677"/>
                <w:tab w:val="right" w:pos="9355"/>
              </w:tabs>
              <w:rPr>
                <w:rFonts w:ascii="Times New Roman" w:hAnsi="Times New Roman" w:cs="Times New Roman"/>
              </w:rPr>
            </w:pPr>
          </w:p>
        </w:tc>
        <w:tc>
          <w:tcPr>
            <w:tcW w:w="3867" w:type="dxa"/>
          </w:tcPr>
          <w:p w:rsidR="00F2115A" w:rsidRPr="00CA6D6C" w:rsidRDefault="00E50459">
            <w:pPr>
              <w:tabs>
                <w:tab w:val="center" w:pos="4677"/>
                <w:tab w:val="right" w:pos="9355"/>
              </w:tabs>
              <w:rPr>
                <w:rFonts w:ascii="Times New Roman" w:hAnsi="Times New Roman" w:cs="Times New Roman"/>
                <w:b/>
                <w:lang w:val="ru-RU"/>
              </w:rPr>
            </w:pPr>
            <w:r w:rsidRPr="0050406D">
              <w:rPr>
                <w:rFonts w:ascii="Times New Roman" w:hAnsi="Times New Roman" w:cs="Times New Roman"/>
                <w:b/>
                <w:lang w:val="ru-RU"/>
              </w:rPr>
              <w:t>Должность</w:t>
            </w:r>
            <w:r w:rsidRPr="0050406D">
              <w:rPr>
                <w:rFonts w:ascii="Times New Roman" w:hAnsi="Times New Roman" w:cs="Times New Roman"/>
                <w:b/>
              </w:rPr>
              <w:t xml:space="preserve"> </w:t>
            </w:r>
          </w:p>
        </w:tc>
        <w:tc>
          <w:tcPr>
            <w:tcW w:w="2922" w:type="dxa"/>
          </w:tcPr>
          <w:p w:rsidR="00F2115A" w:rsidRPr="0050406D" w:rsidRDefault="00E50459">
            <w:pPr>
              <w:tabs>
                <w:tab w:val="center" w:pos="4677"/>
                <w:tab w:val="right" w:pos="9355"/>
              </w:tabs>
              <w:rPr>
                <w:rFonts w:ascii="Times New Roman" w:hAnsi="Times New Roman" w:cs="Times New Roman"/>
                <w:b/>
              </w:rPr>
            </w:pPr>
            <w:r w:rsidRPr="0050406D">
              <w:rPr>
                <w:rFonts w:ascii="Times New Roman" w:hAnsi="Times New Roman" w:cs="Times New Roman"/>
                <w:b/>
                <w:lang w:val="ru-RU"/>
              </w:rPr>
              <w:t>Фамилия</w:t>
            </w:r>
            <w:r w:rsidRPr="0050406D">
              <w:rPr>
                <w:rFonts w:ascii="Times New Roman" w:hAnsi="Times New Roman" w:cs="Times New Roman"/>
                <w:b/>
              </w:rPr>
              <w:t xml:space="preserve">, </w:t>
            </w:r>
            <w:r w:rsidRPr="0050406D">
              <w:rPr>
                <w:rFonts w:ascii="Times New Roman" w:hAnsi="Times New Roman" w:cs="Times New Roman"/>
                <w:b/>
                <w:lang w:val="ru-RU"/>
              </w:rPr>
              <w:t>подпись</w:t>
            </w:r>
          </w:p>
        </w:tc>
        <w:tc>
          <w:tcPr>
            <w:tcW w:w="1296" w:type="dxa"/>
          </w:tcPr>
          <w:p w:rsidR="00F2115A" w:rsidRPr="0050406D" w:rsidRDefault="00E50459">
            <w:pPr>
              <w:tabs>
                <w:tab w:val="center" w:pos="4677"/>
                <w:tab w:val="right" w:pos="9355"/>
              </w:tabs>
              <w:rPr>
                <w:rFonts w:ascii="Times New Roman" w:hAnsi="Times New Roman" w:cs="Times New Roman"/>
                <w:b/>
              </w:rPr>
            </w:pPr>
            <w:r w:rsidRPr="0050406D">
              <w:rPr>
                <w:rFonts w:ascii="Times New Roman" w:hAnsi="Times New Roman" w:cs="Times New Roman"/>
                <w:b/>
                <w:lang w:val="ru-RU"/>
              </w:rPr>
              <w:t>Дата</w:t>
            </w:r>
          </w:p>
        </w:tc>
      </w:tr>
      <w:tr w:rsidR="00F2115A" w:rsidRPr="0050406D" w:rsidTr="0050406D">
        <w:tc>
          <w:tcPr>
            <w:tcW w:w="1486" w:type="dxa"/>
          </w:tcPr>
          <w:p w:rsidR="00F2115A" w:rsidRPr="0050406D" w:rsidRDefault="00E50459">
            <w:pPr>
              <w:tabs>
                <w:tab w:val="center" w:pos="4677"/>
                <w:tab w:val="right" w:pos="9355"/>
              </w:tabs>
              <w:rPr>
                <w:rFonts w:ascii="Times New Roman" w:hAnsi="Times New Roman" w:cs="Times New Roman"/>
                <w:b/>
              </w:rPr>
            </w:pPr>
            <w:r w:rsidRPr="0050406D">
              <w:rPr>
                <w:rFonts w:ascii="Times New Roman" w:hAnsi="Times New Roman" w:cs="Times New Roman"/>
                <w:b/>
                <w:lang w:val="ru-RU"/>
              </w:rPr>
              <w:t>Разработал</w:t>
            </w:r>
            <w:r w:rsidRPr="0050406D">
              <w:rPr>
                <w:rFonts w:ascii="Times New Roman" w:hAnsi="Times New Roman" w:cs="Times New Roman"/>
                <w:b/>
              </w:rPr>
              <w:t xml:space="preserve"> </w:t>
            </w:r>
          </w:p>
        </w:tc>
        <w:tc>
          <w:tcPr>
            <w:tcW w:w="3867" w:type="dxa"/>
          </w:tcPr>
          <w:p w:rsidR="00F2115A" w:rsidRPr="0050406D" w:rsidRDefault="00CA6D6C">
            <w:pPr>
              <w:tabs>
                <w:tab w:val="center" w:pos="4677"/>
                <w:tab w:val="right" w:pos="9355"/>
              </w:tabs>
              <w:rPr>
                <w:rFonts w:ascii="Times New Roman" w:hAnsi="Times New Roman" w:cs="Times New Roman"/>
                <w:lang w:val="ru-RU"/>
              </w:rPr>
            </w:pPr>
            <w:r>
              <w:rPr>
                <w:rFonts w:ascii="Times New Roman" w:hAnsi="Times New Roman" w:cs="Times New Roman"/>
                <w:lang w:val="ru-RU"/>
              </w:rPr>
              <w:t>Ученый секретарь ученого совета</w:t>
            </w:r>
          </w:p>
        </w:tc>
        <w:tc>
          <w:tcPr>
            <w:tcW w:w="2922" w:type="dxa"/>
          </w:tcPr>
          <w:p w:rsidR="00F2115A" w:rsidRPr="0050406D" w:rsidRDefault="00CA6D6C">
            <w:pPr>
              <w:tabs>
                <w:tab w:val="center" w:pos="4677"/>
                <w:tab w:val="right" w:pos="9355"/>
              </w:tabs>
              <w:rPr>
                <w:rFonts w:ascii="Times New Roman" w:hAnsi="Times New Roman" w:cs="Times New Roman"/>
                <w:lang w:val="ru-RU"/>
              </w:rPr>
            </w:pPr>
            <w:r>
              <w:rPr>
                <w:rFonts w:ascii="Times New Roman" w:hAnsi="Times New Roman" w:cs="Times New Roman"/>
                <w:lang w:val="ru-RU"/>
              </w:rPr>
              <w:t>Калачева А.Г.</w:t>
            </w:r>
          </w:p>
        </w:tc>
        <w:tc>
          <w:tcPr>
            <w:tcW w:w="1296" w:type="dxa"/>
          </w:tcPr>
          <w:p w:rsidR="00F2115A" w:rsidRPr="0050406D" w:rsidRDefault="00CA6D6C" w:rsidP="00CA6D6C">
            <w:pPr>
              <w:tabs>
                <w:tab w:val="center" w:pos="4677"/>
                <w:tab w:val="right" w:pos="9355"/>
              </w:tabs>
              <w:rPr>
                <w:rFonts w:ascii="Times New Roman" w:hAnsi="Times New Roman" w:cs="Times New Roman"/>
                <w:lang w:val="ru-RU"/>
              </w:rPr>
            </w:pPr>
            <w:r>
              <w:rPr>
                <w:rFonts w:ascii="Times New Roman" w:hAnsi="Times New Roman" w:cs="Times New Roman"/>
                <w:lang w:val="ru-RU"/>
              </w:rPr>
              <w:t>24</w:t>
            </w:r>
            <w:r w:rsidR="00E50459" w:rsidRPr="0050406D">
              <w:rPr>
                <w:rFonts w:ascii="Times New Roman" w:hAnsi="Times New Roman" w:cs="Times New Roman"/>
                <w:lang w:val="ru-RU"/>
              </w:rPr>
              <w:t>.</w:t>
            </w:r>
            <w:r>
              <w:rPr>
                <w:rFonts w:ascii="Times New Roman" w:hAnsi="Times New Roman" w:cs="Times New Roman"/>
                <w:lang w:val="ru-RU"/>
              </w:rPr>
              <w:t>10</w:t>
            </w:r>
            <w:r w:rsidR="00E50459" w:rsidRPr="0050406D">
              <w:rPr>
                <w:rFonts w:ascii="Times New Roman" w:hAnsi="Times New Roman" w:cs="Times New Roman"/>
                <w:lang w:val="ru-RU"/>
              </w:rPr>
              <w:t>.2023</w:t>
            </w:r>
          </w:p>
        </w:tc>
      </w:tr>
      <w:tr w:rsidR="00F2115A" w:rsidRPr="0050406D" w:rsidTr="00CA6D6C">
        <w:trPr>
          <w:trHeight w:val="846"/>
        </w:trPr>
        <w:tc>
          <w:tcPr>
            <w:tcW w:w="1486" w:type="dxa"/>
          </w:tcPr>
          <w:p w:rsidR="00F2115A" w:rsidRPr="0050406D" w:rsidRDefault="00E50459">
            <w:pPr>
              <w:tabs>
                <w:tab w:val="center" w:pos="4677"/>
                <w:tab w:val="right" w:pos="9355"/>
              </w:tabs>
              <w:rPr>
                <w:rFonts w:ascii="Times New Roman" w:hAnsi="Times New Roman" w:cs="Times New Roman"/>
                <w:b/>
              </w:rPr>
            </w:pPr>
            <w:proofErr w:type="spellStart"/>
            <w:r w:rsidRPr="0050406D">
              <w:rPr>
                <w:rFonts w:ascii="Times New Roman" w:hAnsi="Times New Roman" w:cs="Times New Roman"/>
                <w:b/>
              </w:rPr>
              <w:t>Согласовал</w:t>
            </w:r>
            <w:proofErr w:type="spellEnd"/>
          </w:p>
        </w:tc>
        <w:tc>
          <w:tcPr>
            <w:tcW w:w="3867" w:type="dxa"/>
          </w:tcPr>
          <w:p w:rsidR="00F2115A" w:rsidRPr="0050406D" w:rsidRDefault="00CA6D6C">
            <w:pPr>
              <w:tabs>
                <w:tab w:val="center" w:pos="4677"/>
                <w:tab w:val="right" w:pos="9355"/>
              </w:tabs>
              <w:rPr>
                <w:rFonts w:ascii="Times New Roman" w:hAnsi="Times New Roman" w:cs="Times New Roman"/>
                <w:lang w:val="ru-RU"/>
              </w:rPr>
            </w:pPr>
            <w:r>
              <w:rPr>
                <w:rFonts w:ascii="Times New Roman" w:hAnsi="Times New Roman" w:cs="Times New Roman"/>
                <w:lang w:val="ru-RU"/>
              </w:rPr>
              <w:t>Ведущий ю</w:t>
            </w:r>
            <w:r w:rsidR="00E50459" w:rsidRPr="0050406D">
              <w:rPr>
                <w:rFonts w:ascii="Times New Roman" w:hAnsi="Times New Roman" w:cs="Times New Roman"/>
                <w:lang w:val="ru-RU"/>
              </w:rPr>
              <w:t>рисконсульт</w:t>
            </w:r>
          </w:p>
          <w:p w:rsidR="00F2115A" w:rsidRPr="0050406D" w:rsidRDefault="00E50459" w:rsidP="00553E44">
            <w:pPr>
              <w:tabs>
                <w:tab w:val="center" w:pos="4677"/>
                <w:tab w:val="right" w:pos="9355"/>
              </w:tabs>
              <w:rPr>
                <w:rFonts w:ascii="Times New Roman" w:hAnsi="Times New Roman" w:cs="Times New Roman"/>
                <w:lang w:val="ru-RU"/>
              </w:rPr>
            </w:pPr>
            <w:r w:rsidRPr="0050406D">
              <w:rPr>
                <w:rFonts w:ascii="Times New Roman" w:hAnsi="Times New Roman" w:cs="Times New Roman"/>
                <w:lang w:val="ru-RU"/>
              </w:rPr>
              <w:t>Помощник ректора по качеству</w:t>
            </w:r>
          </w:p>
        </w:tc>
        <w:tc>
          <w:tcPr>
            <w:tcW w:w="2922" w:type="dxa"/>
          </w:tcPr>
          <w:p w:rsidR="00F2115A" w:rsidRPr="0050406D" w:rsidRDefault="00CA6D6C">
            <w:pPr>
              <w:tabs>
                <w:tab w:val="center" w:pos="4677"/>
                <w:tab w:val="right" w:pos="9355"/>
              </w:tabs>
              <w:rPr>
                <w:rFonts w:ascii="Times New Roman" w:hAnsi="Times New Roman" w:cs="Times New Roman"/>
                <w:lang w:val="ru-RU"/>
              </w:rPr>
            </w:pPr>
            <w:r>
              <w:rPr>
                <w:rFonts w:ascii="Times New Roman" w:hAnsi="Times New Roman" w:cs="Times New Roman"/>
                <w:lang w:val="ru-RU"/>
              </w:rPr>
              <w:t>Грабовенко Л.В.</w:t>
            </w:r>
          </w:p>
          <w:p w:rsidR="00F2115A" w:rsidRPr="0050406D" w:rsidRDefault="00E50459" w:rsidP="00553E44">
            <w:pPr>
              <w:tabs>
                <w:tab w:val="center" w:pos="4677"/>
                <w:tab w:val="right" w:pos="9355"/>
              </w:tabs>
              <w:rPr>
                <w:rFonts w:ascii="Times New Roman" w:hAnsi="Times New Roman" w:cs="Times New Roman"/>
                <w:lang w:val="ru-RU"/>
              </w:rPr>
            </w:pPr>
            <w:r w:rsidRPr="0050406D">
              <w:rPr>
                <w:rFonts w:ascii="Times New Roman" w:hAnsi="Times New Roman" w:cs="Times New Roman"/>
                <w:lang w:val="ru-RU"/>
              </w:rPr>
              <w:t>Корягина И.И.</w:t>
            </w:r>
          </w:p>
        </w:tc>
        <w:tc>
          <w:tcPr>
            <w:tcW w:w="1296" w:type="dxa"/>
          </w:tcPr>
          <w:p w:rsidR="00F2115A" w:rsidRPr="0050406D" w:rsidRDefault="00CA6D6C">
            <w:pPr>
              <w:tabs>
                <w:tab w:val="center" w:pos="4677"/>
                <w:tab w:val="right" w:pos="9355"/>
              </w:tabs>
              <w:rPr>
                <w:rFonts w:ascii="Times New Roman" w:hAnsi="Times New Roman" w:cs="Times New Roman"/>
                <w:lang w:val="ru-RU"/>
              </w:rPr>
            </w:pPr>
            <w:r>
              <w:rPr>
                <w:rFonts w:ascii="Times New Roman" w:hAnsi="Times New Roman" w:cs="Times New Roman"/>
                <w:lang w:val="ru-RU"/>
              </w:rPr>
              <w:t>24</w:t>
            </w:r>
            <w:r w:rsidR="00E50459" w:rsidRPr="0050406D">
              <w:rPr>
                <w:rFonts w:ascii="Times New Roman" w:hAnsi="Times New Roman" w:cs="Times New Roman"/>
                <w:lang w:val="ru-RU"/>
              </w:rPr>
              <w:t>.</w:t>
            </w:r>
            <w:r>
              <w:rPr>
                <w:rFonts w:ascii="Times New Roman" w:hAnsi="Times New Roman" w:cs="Times New Roman"/>
                <w:lang w:val="ru-RU"/>
              </w:rPr>
              <w:t>10</w:t>
            </w:r>
            <w:r w:rsidR="00E50459" w:rsidRPr="0050406D">
              <w:rPr>
                <w:rFonts w:ascii="Times New Roman" w:hAnsi="Times New Roman" w:cs="Times New Roman"/>
                <w:lang w:val="ru-RU"/>
              </w:rPr>
              <w:t>.2023</w:t>
            </w:r>
          </w:p>
          <w:p w:rsidR="0050406D" w:rsidRDefault="00CA6D6C">
            <w:pPr>
              <w:tabs>
                <w:tab w:val="center" w:pos="4677"/>
                <w:tab w:val="right" w:pos="9355"/>
              </w:tabs>
              <w:rPr>
                <w:rFonts w:ascii="Times New Roman" w:hAnsi="Times New Roman" w:cs="Times New Roman"/>
                <w:lang w:val="ru-RU"/>
              </w:rPr>
            </w:pPr>
            <w:r>
              <w:rPr>
                <w:rFonts w:ascii="Times New Roman" w:hAnsi="Times New Roman" w:cs="Times New Roman"/>
                <w:lang w:val="ru-RU"/>
              </w:rPr>
              <w:t>24</w:t>
            </w:r>
            <w:r w:rsidR="00E50459" w:rsidRPr="0050406D">
              <w:rPr>
                <w:rFonts w:ascii="Times New Roman" w:hAnsi="Times New Roman" w:cs="Times New Roman"/>
                <w:lang w:val="ru-RU"/>
              </w:rPr>
              <w:t>.</w:t>
            </w:r>
            <w:r>
              <w:rPr>
                <w:rFonts w:ascii="Times New Roman" w:hAnsi="Times New Roman" w:cs="Times New Roman"/>
                <w:lang w:val="ru-RU"/>
              </w:rPr>
              <w:t>10</w:t>
            </w:r>
            <w:r w:rsidR="00E50459" w:rsidRPr="0050406D">
              <w:rPr>
                <w:rFonts w:ascii="Times New Roman" w:hAnsi="Times New Roman" w:cs="Times New Roman"/>
                <w:lang w:val="ru-RU"/>
              </w:rPr>
              <w:t>.2023</w:t>
            </w:r>
          </w:p>
          <w:p w:rsidR="00F2115A" w:rsidRPr="0050406D" w:rsidRDefault="00F2115A" w:rsidP="00CA6D6C">
            <w:pPr>
              <w:tabs>
                <w:tab w:val="center" w:pos="4677"/>
                <w:tab w:val="right" w:pos="9355"/>
              </w:tabs>
              <w:rPr>
                <w:rFonts w:ascii="Times New Roman" w:hAnsi="Times New Roman" w:cs="Times New Roman"/>
                <w:lang w:val="ru-RU"/>
              </w:rPr>
            </w:pPr>
          </w:p>
        </w:tc>
      </w:tr>
    </w:tbl>
    <w:p w:rsidR="00F2115A" w:rsidRDefault="00F2115A">
      <w:pPr>
        <w:tabs>
          <w:tab w:val="left" w:pos="0"/>
        </w:tabs>
        <w:autoSpaceDE w:val="0"/>
        <w:autoSpaceDN w:val="0"/>
        <w:adjustRightInd w:val="0"/>
        <w:jc w:val="both"/>
        <w:rPr>
          <w:sz w:val="28"/>
          <w:szCs w:val="28"/>
          <w:lang w:val="ru-RU"/>
        </w:rPr>
      </w:pPr>
    </w:p>
    <w:p w:rsidR="00F2115A" w:rsidRDefault="00F2115A">
      <w:pPr>
        <w:autoSpaceDE w:val="0"/>
        <w:autoSpaceDN w:val="0"/>
        <w:adjustRightInd w:val="0"/>
        <w:spacing w:before="200"/>
        <w:ind w:firstLine="540"/>
        <w:jc w:val="both"/>
        <w:rPr>
          <w:rFonts w:ascii="Times New Roman" w:hAnsi="Times New Roman" w:cs="Times New Roman"/>
          <w:sz w:val="28"/>
          <w:szCs w:val="28"/>
          <w:lang w:val="ru-RU" w:eastAsia="zh-CN" w:bidi="ar"/>
        </w:rPr>
      </w:pPr>
    </w:p>
    <w:p w:rsidR="00B72C08" w:rsidRDefault="00B72C08" w:rsidP="00B72C08">
      <w:pPr>
        <w:jc w:val="center"/>
        <w:rPr>
          <w:rFonts w:ascii="Times New Roman" w:hAnsi="Times New Roman" w:cs="Times New Roman"/>
          <w:b/>
          <w:sz w:val="28"/>
          <w:szCs w:val="28"/>
          <w:lang w:val="ru-RU" w:eastAsia="zh-CN" w:bidi="ar"/>
        </w:rPr>
      </w:pPr>
      <w:r>
        <w:rPr>
          <w:rFonts w:ascii="Times New Roman" w:hAnsi="Times New Roman" w:cs="Times New Roman"/>
          <w:b/>
          <w:sz w:val="28"/>
          <w:szCs w:val="28"/>
          <w:lang w:eastAsia="zh-CN" w:bidi="ar"/>
        </w:rPr>
        <w:br w:type="page"/>
      </w:r>
      <w:r>
        <w:rPr>
          <w:rFonts w:ascii="Times New Roman" w:hAnsi="Times New Roman" w:cs="Times New Roman"/>
          <w:b/>
          <w:sz w:val="28"/>
          <w:szCs w:val="28"/>
          <w:lang w:val="ru-RU" w:eastAsia="zh-CN" w:bidi="ar"/>
        </w:rPr>
        <w:lastRenderedPageBreak/>
        <w:t>Содержание</w:t>
      </w:r>
    </w:p>
    <w:p w:rsidR="00B72C08" w:rsidRDefault="00B72C08" w:rsidP="00B72C08">
      <w:pPr>
        <w:jc w:val="center"/>
        <w:rPr>
          <w:rFonts w:ascii="Times New Roman" w:hAnsi="Times New Roman" w:cs="Times New Roman"/>
          <w:b/>
          <w:sz w:val="28"/>
          <w:szCs w:val="28"/>
          <w:lang w:val="ru-RU" w:eastAsia="zh-CN" w:bidi="ar"/>
        </w:rPr>
      </w:pPr>
    </w:p>
    <w:p w:rsidR="00B72C08" w:rsidRPr="0087375F" w:rsidRDefault="00B72C08" w:rsidP="00B72C08">
      <w:pPr>
        <w:pStyle w:val="af3"/>
        <w:numPr>
          <w:ilvl w:val="0"/>
          <w:numId w:val="4"/>
        </w:numPr>
        <w:jc w:val="both"/>
        <w:rPr>
          <w:rFonts w:ascii="Times New Roman" w:hAnsi="Times New Roman" w:cs="Times New Roman"/>
          <w:sz w:val="28"/>
          <w:szCs w:val="28"/>
          <w:lang w:eastAsia="zh-CN" w:bidi="ar"/>
        </w:rPr>
      </w:pPr>
      <w:r w:rsidRPr="0087375F">
        <w:rPr>
          <w:rFonts w:ascii="Times New Roman" w:hAnsi="Times New Roman" w:cs="Times New Roman"/>
          <w:sz w:val="28"/>
          <w:szCs w:val="28"/>
          <w:lang w:eastAsia="zh-CN" w:bidi="ar"/>
        </w:rPr>
        <w:t xml:space="preserve">Общие положения </w:t>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t>3</w:t>
      </w:r>
    </w:p>
    <w:p w:rsidR="00B72C08" w:rsidRPr="0087375F" w:rsidRDefault="0087375F" w:rsidP="00B72C08">
      <w:pPr>
        <w:pStyle w:val="af3"/>
        <w:numPr>
          <w:ilvl w:val="0"/>
          <w:numId w:val="4"/>
        </w:numPr>
        <w:jc w:val="both"/>
        <w:rPr>
          <w:rFonts w:ascii="Times New Roman" w:hAnsi="Times New Roman" w:cs="Times New Roman"/>
          <w:sz w:val="28"/>
          <w:szCs w:val="28"/>
          <w:lang w:eastAsia="zh-CN" w:bidi="ar"/>
        </w:rPr>
      </w:pPr>
      <w:r w:rsidRPr="0087375F">
        <w:rPr>
          <w:rFonts w:ascii="Times New Roman" w:hAnsi="Times New Roman" w:cs="Times New Roman"/>
          <w:sz w:val="28"/>
          <w:szCs w:val="28"/>
          <w:lang w:eastAsia="zh-CN" w:bidi="ar"/>
        </w:rPr>
        <w:t>По</w:t>
      </w:r>
      <w:r w:rsidR="00B72C08" w:rsidRPr="0087375F">
        <w:rPr>
          <w:rFonts w:ascii="Times New Roman" w:hAnsi="Times New Roman" w:cs="Times New Roman"/>
          <w:sz w:val="28"/>
          <w:szCs w:val="28"/>
          <w:lang w:eastAsia="zh-CN" w:bidi="ar"/>
        </w:rPr>
        <w:t xml:space="preserve">лномочия </w:t>
      </w:r>
      <w:r w:rsidRPr="0087375F">
        <w:rPr>
          <w:rFonts w:ascii="Times New Roman" w:hAnsi="Times New Roman" w:cs="Times New Roman"/>
          <w:sz w:val="28"/>
          <w:szCs w:val="28"/>
          <w:lang w:eastAsia="zh-CN" w:bidi="ar"/>
        </w:rPr>
        <w:t>ученого совета</w:t>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3</w:t>
      </w:r>
    </w:p>
    <w:p w:rsidR="00B72C08" w:rsidRPr="0087375F" w:rsidRDefault="0087375F" w:rsidP="00B72C08">
      <w:pPr>
        <w:pStyle w:val="af3"/>
        <w:numPr>
          <w:ilvl w:val="0"/>
          <w:numId w:val="4"/>
        </w:numPr>
        <w:jc w:val="both"/>
        <w:rPr>
          <w:rFonts w:ascii="Times New Roman" w:hAnsi="Times New Roman" w:cs="Times New Roman"/>
          <w:sz w:val="28"/>
          <w:szCs w:val="28"/>
          <w:lang w:eastAsia="zh-CN" w:bidi="ar"/>
        </w:rPr>
      </w:pPr>
      <w:r w:rsidRPr="0087375F">
        <w:rPr>
          <w:rFonts w:ascii="Times New Roman" w:hAnsi="Times New Roman" w:cs="Times New Roman"/>
          <w:sz w:val="28"/>
          <w:szCs w:val="28"/>
          <w:lang w:eastAsia="zh-CN" w:bidi="ar"/>
        </w:rPr>
        <w:t>Состав ученого совета</w:t>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00B72C08" w:rsidRPr="0087375F">
        <w:rPr>
          <w:rFonts w:ascii="Times New Roman" w:hAnsi="Times New Roman" w:cs="Times New Roman"/>
          <w:sz w:val="28"/>
          <w:szCs w:val="28"/>
          <w:lang w:eastAsia="zh-CN" w:bidi="ar"/>
        </w:rPr>
        <w:tab/>
      </w:r>
      <w:r w:rsidRPr="0087375F">
        <w:rPr>
          <w:rFonts w:ascii="Times New Roman" w:hAnsi="Times New Roman" w:cs="Times New Roman"/>
          <w:sz w:val="28"/>
          <w:szCs w:val="28"/>
          <w:lang w:eastAsia="zh-CN" w:bidi="ar"/>
        </w:rPr>
        <w:t>4</w:t>
      </w:r>
      <w:r w:rsidR="00B72C08" w:rsidRPr="0087375F">
        <w:rPr>
          <w:rFonts w:ascii="Times New Roman" w:hAnsi="Times New Roman" w:cs="Times New Roman"/>
          <w:sz w:val="28"/>
          <w:szCs w:val="28"/>
          <w:lang w:eastAsia="zh-CN" w:bidi="ar"/>
        </w:rPr>
        <w:tab/>
      </w:r>
    </w:p>
    <w:p w:rsidR="00B72C08" w:rsidRDefault="00B72C08">
      <w:pPr>
        <w:rPr>
          <w:rFonts w:ascii="Times New Roman" w:hAnsi="Times New Roman" w:cs="Times New Roman"/>
          <w:b/>
          <w:sz w:val="28"/>
          <w:szCs w:val="28"/>
          <w:lang w:val="ru-RU" w:eastAsia="zh-CN" w:bidi="ar"/>
        </w:rPr>
      </w:pPr>
      <w:r w:rsidRPr="00B72C08">
        <w:rPr>
          <w:rFonts w:ascii="Times New Roman" w:hAnsi="Times New Roman" w:cs="Times New Roman"/>
          <w:b/>
          <w:sz w:val="28"/>
          <w:szCs w:val="28"/>
          <w:lang w:val="ru-RU" w:eastAsia="zh-CN" w:bidi="ar"/>
        </w:rPr>
        <w:br w:type="page"/>
      </w:r>
    </w:p>
    <w:p w:rsidR="0087375F" w:rsidRPr="001453FE" w:rsidRDefault="0087375F" w:rsidP="0087375F">
      <w:pPr>
        <w:pStyle w:val="af4"/>
        <w:numPr>
          <w:ilvl w:val="0"/>
          <w:numId w:val="6"/>
        </w:numPr>
        <w:shd w:val="clear" w:color="auto" w:fill="FFFFFF"/>
        <w:ind w:left="0" w:right="-30" w:firstLine="709"/>
        <w:rPr>
          <w:rFonts w:ascii="Times New Roman" w:hAnsi="Times New Roman" w:cs="Times New Roman"/>
          <w:b/>
          <w:bCs/>
          <w:spacing w:val="-2"/>
          <w:sz w:val="28"/>
          <w:szCs w:val="28"/>
        </w:rPr>
      </w:pPr>
      <w:r w:rsidRPr="001453FE">
        <w:rPr>
          <w:rFonts w:ascii="Times New Roman" w:hAnsi="Times New Roman" w:cs="Times New Roman"/>
          <w:b/>
          <w:bCs/>
          <w:spacing w:val="-2"/>
          <w:sz w:val="28"/>
          <w:szCs w:val="28"/>
        </w:rPr>
        <w:lastRenderedPageBreak/>
        <w:t>Общие положения</w:t>
      </w:r>
    </w:p>
    <w:p w:rsidR="0087375F" w:rsidRPr="008D0755" w:rsidRDefault="0087375F" w:rsidP="0087375F">
      <w:pPr>
        <w:pStyle w:val="af4"/>
        <w:shd w:val="clear" w:color="auto" w:fill="FFFFFF"/>
        <w:ind w:left="720" w:right="-30" w:firstLine="709"/>
        <w:rPr>
          <w:rFonts w:ascii="Times New Roman" w:hAnsi="Times New Roman" w:cs="Times New Roman"/>
          <w:b/>
          <w:bCs/>
          <w:spacing w:val="-2"/>
          <w:sz w:val="28"/>
          <w:szCs w:val="28"/>
        </w:rPr>
      </w:pPr>
    </w:p>
    <w:p w:rsidR="0087375F" w:rsidRPr="0087375F" w:rsidRDefault="0087375F" w:rsidP="0087375F">
      <w:pPr>
        <w:shd w:val="clear" w:color="auto" w:fill="FFFFFF"/>
        <w:ind w:right="-15" w:firstLine="709"/>
        <w:jc w:val="both"/>
        <w:rPr>
          <w:rFonts w:ascii="Times New Roman" w:hAnsi="Times New Roman"/>
          <w:sz w:val="28"/>
          <w:szCs w:val="28"/>
          <w:lang w:val="ru-RU"/>
        </w:rPr>
      </w:pPr>
      <w:r w:rsidRPr="0087375F">
        <w:rPr>
          <w:rFonts w:ascii="Times New Roman" w:hAnsi="Times New Roman" w:cs="Times New Roman"/>
          <w:sz w:val="28"/>
          <w:szCs w:val="28"/>
          <w:lang w:val="ru-RU"/>
        </w:rPr>
        <w:tab/>
        <w:t>1.1.Ученый</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совет</w:t>
      </w:r>
      <w:r w:rsidRPr="0087375F">
        <w:rPr>
          <w:rFonts w:ascii="Times New Roman" w:hAnsi="Times New Roman"/>
          <w:sz w:val="28"/>
          <w:szCs w:val="28"/>
          <w:lang w:val="ru-RU"/>
        </w:rPr>
        <w:t xml:space="preserve"> ФГБОУ ВО </w:t>
      </w:r>
      <w:proofErr w:type="spellStart"/>
      <w:r w:rsidRPr="0087375F">
        <w:rPr>
          <w:rFonts w:ascii="Times New Roman" w:hAnsi="Times New Roman"/>
          <w:sz w:val="28"/>
          <w:szCs w:val="28"/>
          <w:lang w:val="ru-RU"/>
        </w:rPr>
        <w:t>ИвГМА</w:t>
      </w:r>
      <w:proofErr w:type="spellEnd"/>
      <w:r w:rsidRPr="0087375F">
        <w:rPr>
          <w:rFonts w:ascii="Times New Roman" w:hAnsi="Times New Roman"/>
          <w:sz w:val="28"/>
          <w:szCs w:val="28"/>
          <w:lang w:val="ru-RU"/>
        </w:rPr>
        <w:t xml:space="preserve"> Минздрава  России (далее – ученый совет Академии) – </w:t>
      </w:r>
      <w:r w:rsidRPr="0087375F">
        <w:rPr>
          <w:rFonts w:ascii="Times New Roman" w:hAnsi="Times New Roman" w:cs="Times New Roman"/>
          <w:sz w:val="28"/>
          <w:szCs w:val="28"/>
          <w:lang w:val="ru-RU"/>
        </w:rPr>
        <w:t>выборный</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представительный</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орган</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осуществляющий</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общее</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руководство</w:t>
      </w:r>
      <w:r w:rsidRPr="0087375F">
        <w:rPr>
          <w:rFonts w:ascii="Times New Roman" w:hAnsi="Times New Roman"/>
          <w:sz w:val="28"/>
          <w:szCs w:val="28"/>
          <w:lang w:val="ru-RU"/>
        </w:rPr>
        <w:t xml:space="preserve"> </w:t>
      </w:r>
      <w:r w:rsidRPr="000A7217">
        <w:rPr>
          <w:rFonts w:ascii="Times New Roman" w:hAnsi="Times New Roman"/>
          <w:sz w:val="28"/>
          <w:szCs w:val="28"/>
          <w:lang w:val="ru-RU"/>
        </w:rPr>
        <w:t>деятельностью</w:t>
      </w:r>
      <w:r w:rsidRPr="0087375F">
        <w:rPr>
          <w:rFonts w:ascii="Times New Roman" w:hAnsi="Times New Roman"/>
          <w:color w:val="0070C0"/>
          <w:sz w:val="28"/>
          <w:szCs w:val="28"/>
          <w:lang w:val="ru-RU"/>
        </w:rPr>
        <w:t xml:space="preserve"> </w:t>
      </w:r>
      <w:r w:rsidRPr="0087375F">
        <w:rPr>
          <w:rFonts w:ascii="Times New Roman" w:hAnsi="Times New Roman"/>
          <w:sz w:val="28"/>
          <w:szCs w:val="28"/>
          <w:lang w:val="ru-RU"/>
        </w:rPr>
        <w:t>федерального г</w:t>
      </w:r>
      <w:r w:rsidRPr="0087375F">
        <w:rPr>
          <w:rFonts w:ascii="Times New Roman" w:hAnsi="Times New Roman" w:cs="Times New Roman"/>
          <w:sz w:val="28"/>
          <w:szCs w:val="28"/>
          <w:lang w:val="ru-RU"/>
        </w:rPr>
        <w:t>осударственного бюджетного  образовательного учреждения высшего образования «Ивановская государственная медицинская академия» Министерства здравоохранения Российской Федерации</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возглавляемый</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ректором</w:t>
      </w:r>
      <w:r w:rsidRPr="0087375F">
        <w:rPr>
          <w:rFonts w:ascii="Times New Roman" w:hAnsi="Times New Roman"/>
          <w:sz w:val="28"/>
          <w:szCs w:val="28"/>
          <w:lang w:val="ru-RU"/>
        </w:rPr>
        <w:t xml:space="preserve">.  </w:t>
      </w:r>
    </w:p>
    <w:p w:rsidR="0087375F" w:rsidRPr="000A7217" w:rsidRDefault="0087375F" w:rsidP="0087375F">
      <w:pPr>
        <w:shd w:val="clear" w:color="auto" w:fill="FFFFFF"/>
        <w:ind w:right="-15" w:firstLine="709"/>
        <w:jc w:val="both"/>
        <w:rPr>
          <w:rFonts w:ascii="Times New Roman" w:hAnsi="Times New Roman"/>
          <w:sz w:val="28"/>
          <w:szCs w:val="28"/>
          <w:lang w:val="ru-RU"/>
        </w:rPr>
      </w:pPr>
      <w:r w:rsidRPr="000A7217">
        <w:rPr>
          <w:rFonts w:ascii="Times New Roman" w:hAnsi="Times New Roman"/>
          <w:sz w:val="28"/>
          <w:szCs w:val="28"/>
          <w:lang w:val="ru-RU"/>
        </w:rPr>
        <w:t>1.2.Ученый совет Академии является коллегиальным органом управления Академии.</w:t>
      </w:r>
    </w:p>
    <w:p w:rsidR="0087375F" w:rsidRPr="0087375F" w:rsidRDefault="0087375F" w:rsidP="0087375F">
      <w:pPr>
        <w:shd w:val="clear" w:color="auto" w:fill="FFFFFF"/>
        <w:ind w:right="-15" w:firstLine="709"/>
        <w:jc w:val="both"/>
        <w:rPr>
          <w:rFonts w:ascii="Times New Roman" w:hAnsi="Times New Roman"/>
          <w:sz w:val="28"/>
          <w:szCs w:val="28"/>
          <w:lang w:val="ru-RU"/>
        </w:rPr>
      </w:pPr>
      <w:r w:rsidRPr="0087375F">
        <w:rPr>
          <w:rFonts w:ascii="Times New Roman" w:hAnsi="Times New Roman"/>
          <w:sz w:val="28"/>
          <w:szCs w:val="28"/>
          <w:lang w:val="ru-RU"/>
        </w:rPr>
        <w:t xml:space="preserve">1.3. Настоящее положение разработано в соответствии с Федеральным законом от 29.12.2012 г. №273-ФЗ «Об образовании в Российской Федерации», уставом ФГБОУ ВО </w:t>
      </w:r>
      <w:proofErr w:type="spellStart"/>
      <w:r w:rsidRPr="0087375F">
        <w:rPr>
          <w:rFonts w:ascii="Times New Roman" w:hAnsi="Times New Roman"/>
          <w:sz w:val="28"/>
          <w:szCs w:val="28"/>
          <w:lang w:val="ru-RU"/>
        </w:rPr>
        <w:t>ИвГМА</w:t>
      </w:r>
      <w:proofErr w:type="spellEnd"/>
      <w:r w:rsidRPr="0087375F">
        <w:rPr>
          <w:rFonts w:ascii="Times New Roman" w:hAnsi="Times New Roman"/>
          <w:sz w:val="28"/>
          <w:szCs w:val="28"/>
          <w:lang w:val="ru-RU"/>
        </w:rPr>
        <w:t xml:space="preserve"> Минздрава России. </w:t>
      </w:r>
    </w:p>
    <w:p w:rsidR="0087375F" w:rsidRDefault="0087375F" w:rsidP="0087375F">
      <w:pPr>
        <w:pStyle w:val="ConsPlusNormal"/>
        <w:spacing w:before="220"/>
        <w:ind w:firstLine="709"/>
        <w:jc w:val="both"/>
        <w:rPr>
          <w:rFonts w:ascii="Times New Roman" w:hAnsi="Times New Roman" w:cs="Times New Roman"/>
          <w:sz w:val="28"/>
          <w:szCs w:val="28"/>
        </w:rPr>
      </w:pPr>
      <w:r w:rsidRPr="001453FE">
        <w:rPr>
          <w:rFonts w:ascii="Times New Roman" w:hAnsi="Times New Roman" w:cs="Times New Roman"/>
          <w:sz w:val="28"/>
          <w:szCs w:val="28"/>
        </w:rPr>
        <w:t>1.4. Порядок организации работы ученого совета Академии, проведения его заседаний и принятия решений определяется регламентом работы ученого совета Академии.</w:t>
      </w:r>
    </w:p>
    <w:p w:rsidR="0087375F" w:rsidRPr="000A7217" w:rsidRDefault="0087375F" w:rsidP="0087375F">
      <w:pPr>
        <w:pStyle w:val="ConsPlusNormal"/>
        <w:spacing w:before="220"/>
        <w:ind w:firstLine="709"/>
        <w:jc w:val="both"/>
        <w:rPr>
          <w:rFonts w:ascii="Times New Roman" w:hAnsi="Times New Roman" w:cs="Times New Roman"/>
          <w:sz w:val="28"/>
          <w:szCs w:val="28"/>
        </w:rPr>
      </w:pPr>
      <w:r w:rsidRPr="000A7217">
        <w:rPr>
          <w:rFonts w:ascii="Times New Roman" w:hAnsi="Times New Roman" w:cs="Times New Roman"/>
          <w:sz w:val="28"/>
          <w:szCs w:val="28"/>
        </w:rPr>
        <w:t>1.5. Положение об ученом совете Академии, утвержденное решением ученого совета от 28.10.2014 г. (протокол №9), утрачивает силу с момента утверждения настоящего Положения.</w:t>
      </w:r>
    </w:p>
    <w:p w:rsidR="0087375F" w:rsidRPr="0087375F" w:rsidRDefault="0087375F" w:rsidP="0087375F">
      <w:pPr>
        <w:shd w:val="clear" w:color="auto" w:fill="FFFFFF"/>
        <w:tabs>
          <w:tab w:val="left" w:pos="7665"/>
        </w:tabs>
        <w:ind w:left="-30" w:firstLine="709"/>
        <w:rPr>
          <w:rFonts w:ascii="Times New Roman" w:hAnsi="Times New Roman" w:cs="Times New Roman"/>
          <w:b/>
          <w:bCs/>
          <w:sz w:val="28"/>
          <w:szCs w:val="28"/>
          <w:lang w:val="ru-RU"/>
        </w:rPr>
      </w:pPr>
    </w:p>
    <w:p w:rsidR="0087375F" w:rsidRPr="0087375F" w:rsidRDefault="0087375F" w:rsidP="0087375F">
      <w:pPr>
        <w:shd w:val="clear" w:color="auto" w:fill="FFFFFF"/>
        <w:tabs>
          <w:tab w:val="left" w:pos="7665"/>
        </w:tabs>
        <w:ind w:left="-30" w:firstLine="709"/>
        <w:rPr>
          <w:rFonts w:ascii="Times New Roman" w:hAnsi="Times New Roman" w:cs="Times New Roman"/>
          <w:b/>
          <w:bCs/>
          <w:sz w:val="28"/>
          <w:szCs w:val="28"/>
          <w:lang w:val="ru-RU"/>
        </w:rPr>
      </w:pPr>
      <w:r w:rsidRPr="0087375F">
        <w:rPr>
          <w:rFonts w:ascii="Times New Roman" w:hAnsi="Times New Roman" w:cs="Times New Roman"/>
          <w:b/>
          <w:bCs/>
          <w:sz w:val="28"/>
          <w:szCs w:val="28"/>
          <w:lang w:val="ru-RU"/>
        </w:rPr>
        <w:t>2. Полномочия  ученого совета</w:t>
      </w:r>
    </w:p>
    <w:p w:rsidR="0087375F" w:rsidRPr="0087375F" w:rsidRDefault="0087375F" w:rsidP="0087375F">
      <w:pPr>
        <w:shd w:val="clear" w:color="auto" w:fill="FFFFFF"/>
        <w:tabs>
          <w:tab w:val="left" w:pos="3168"/>
        </w:tabs>
        <w:ind w:right="5" w:firstLine="709"/>
        <w:rPr>
          <w:rFonts w:ascii="Times New Roman" w:eastAsia="Arial" w:hAnsi="Times New Roman"/>
          <w:b/>
          <w:sz w:val="28"/>
          <w:szCs w:val="28"/>
          <w:lang w:val="ru-RU"/>
        </w:rPr>
      </w:pPr>
    </w:p>
    <w:p w:rsidR="0087375F" w:rsidRPr="0087375F" w:rsidRDefault="0087375F" w:rsidP="0087375F">
      <w:pPr>
        <w:shd w:val="clear" w:color="auto" w:fill="FFFFFF"/>
        <w:tabs>
          <w:tab w:val="left" w:pos="3168"/>
        </w:tabs>
        <w:ind w:right="5"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xml:space="preserve">  2.1. Ученый совет Академии:</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принимает решение о созыве Конференции, а также по иным вопросам, связанным с ее проведением;</w:t>
      </w:r>
    </w:p>
    <w:p w:rsidR="0087375F" w:rsidRPr="000A7217" w:rsidRDefault="0087375F" w:rsidP="0087375F">
      <w:pPr>
        <w:ind w:firstLine="709"/>
        <w:jc w:val="both"/>
        <w:rPr>
          <w:rFonts w:ascii="Times New Roman" w:eastAsia="Arial" w:hAnsi="Times New Roman"/>
          <w:strike/>
          <w:sz w:val="28"/>
          <w:szCs w:val="28"/>
          <w:lang w:val="ru-RU"/>
        </w:rPr>
      </w:pPr>
      <w:r w:rsidRPr="000A7217">
        <w:rPr>
          <w:rFonts w:ascii="Times New Roman" w:eastAsia="Arial" w:hAnsi="Times New Roman"/>
          <w:sz w:val="28"/>
          <w:szCs w:val="28"/>
          <w:lang w:val="ru-RU"/>
        </w:rPr>
        <w:t>- принимает решения о структуре Академии, о внесении в нее изменений</w:t>
      </w:r>
      <w:r w:rsidR="000A7217" w:rsidRPr="000A7217">
        <w:rPr>
          <w:rFonts w:ascii="Times New Roman" w:eastAsia="Arial" w:hAnsi="Times New Roman"/>
          <w:sz w:val="28"/>
          <w:szCs w:val="28"/>
          <w:lang w:val="ru-RU"/>
        </w:rPr>
        <w:t>;</w:t>
      </w:r>
    </w:p>
    <w:p w:rsidR="0087375F" w:rsidRPr="00546F3F" w:rsidRDefault="0087375F" w:rsidP="0087375F">
      <w:pPr>
        <w:pStyle w:val="ConsPlusNormal"/>
        <w:ind w:firstLine="709"/>
        <w:jc w:val="both"/>
        <w:rPr>
          <w:rFonts w:ascii="Times New Roman" w:hAnsi="Times New Roman" w:cs="Times New Roman"/>
          <w:sz w:val="28"/>
          <w:szCs w:val="28"/>
        </w:rPr>
      </w:pPr>
      <w:r w:rsidRPr="00546F3F">
        <w:rPr>
          <w:rFonts w:ascii="Times New Roman" w:eastAsia="Arial" w:hAnsi="Times New Roman"/>
          <w:sz w:val="28"/>
          <w:szCs w:val="28"/>
          <w:lang w:eastAsia="ar-SA"/>
        </w:rPr>
        <w:t xml:space="preserve">- рассматривает предложения ректора Академии о создании и ликвидации структурных подразделений Академии, осуществляющих образовательную и научную (научно-исследовательскую) </w:t>
      </w:r>
      <w:r w:rsidRPr="00546F3F">
        <w:rPr>
          <w:rFonts w:ascii="Times New Roman" w:eastAsia="Arial" w:hAnsi="Times New Roman" w:cs="Times New Roman"/>
          <w:sz w:val="28"/>
          <w:szCs w:val="28"/>
          <w:lang w:eastAsia="ar-SA"/>
        </w:rPr>
        <w:t>деятельность;</w:t>
      </w:r>
    </w:p>
    <w:p w:rsidR="0087375F" w:rsidRPr="0087375F" w:rsidRDefault="0087375F" w:rsidP="0087375F">
      <w:pPr>
        <w:ind w:firstLine="709"/>
        <w:jc w:val="both"/>
        <w:rPr>
          <w:rFonts w:ascii="Times New Roman" w:eastAsia="Arial" w:hAnsi="Times New Roman" w:cs="Times New Roman"/>
          <w:sz w:val="28"/>
          <w:szCs w:val="28"/>
          <w:lang w:val="ru-RU"/>
        </w:rPr>
      </w:pPr>
      <w:r w:rsidRPr="0087375F">
        <w:rPr>
          <w:rFonts w:ascii="Times New Roman" w:eastAsia="Arial" w:hAnsi="Times New Roman" w:cs="Times New Roman"/>
          <w:sz w:val="28"/>
          <w:szCs w:val="28"/>
          <w:lang w:val="ru-RU"/>
        </w:rPr>
        <w:t>- определяет основные перспективные направления развития Академии, включая его образовательную, научную и медицинскую деятельность;</w:t>
      </w:r>
    </w:p>
    <w:p w:rsidR="0087375F" w:rsidRPr="0087375F" w:rsidRDefault="0087375F" w:rsidP="0087375F">
      <w:pPr>
        <w:ind w:firstLine="709"/>
        <w:jc w:val="both"/>
        <w:rPr>
          <w:rFonts w:ascii="Times New Roman" w:hAnsi="Times New Roman" w:cs="Times New Roman"/>
          <w:sz w:val="28"/>
          <w:szCs w:val="28"/>
          <w:lang w:val="ru-RU"/>
        </w:rPr>
      </w:pPr>
      <w:r w:rsidRPr="0087375F">
        <w:rPr>
          <w:rFonts w:ascii="Times New Roman" w:eastAsia="Arial" w:hAnsi="Times New Roman" w:cs="Times New Roman"/>
          <w:sz w:val="28"/>
          <w:szCs w:val="28"/>
          <w:lang w:val="ru-RU"/>
        </w:rPr>
        <w:t xml:space="preserve">- </w:t>
      </w:r>
      <w:r w:rsidRPr="0087375F">
        <w:rPr>
          <w:rFonts w:ascii="Times New Roman" w:hAnsi="Times New Roman" w:cs="Times New Roman"/>
          <w:sz w:val="28"/>
          <w:szCs w:val="28"/>
          <w:lang w:val="ru-RU"/>
        </w:rPr>
        <w:t>ежегодно рассматривает план финансово-хозяйственной деятельности Академии и заслушивает отчет о его исполнении;</w:t>
      </w:r>
    </w:p>
    <w:p w:rsidR="0087375F" w:rsidRPr="0087375F" w:rsidRDefault="0087375F" w:rsidP="0087375F">
      <w:pPr>
        <w:ind w:firstLine="709"/>
        <w:jc w:val="both"/>
        <w:rPr>
          <w:rFonts w:ascii="Times New Roman" w:hAnsi="Times New Roman" w:cs="Times New Roman"/>
          <w:sz w:val="28"/>
          <w:szCs w:val="28"/>
          <w:lang w:val="ru-RU" w:eastAsia="ru-RU"/>
        </w:rPr>
      </w:pPr>
      <w:r w:rsidRPr="0087375F">
        <w:rPr>
          <w:rFonts w:ascii="Times New Roman" w:eastAsia="Arial" w:hAnsi="Times New Roman" w:cs="Times New Roman"/>
          <w:sz w:val="28"/>
          <w:szCs w:val="28"/>
          <w:lang w:val="ru-RU"/>
        </w:rPr>
        <w:t xml:space="preserve">- </w:t>
      </w:r>
      <w:r w:rsidRPr="0087375F">
        <w:rPr>
          <w:rFonts w:ascii="Times New Roman" w:hAnsi="Times New Roman" w:cs="Times New Roman"/>
          <w:sz w:val="28"/>
          <w:szCs w:val="28"/>
          <w:lang w:val="ru-RU" w:eastAsia="ru-RU"/>
        </w:rPr>
        <w:t>рассматривает и принимает решения по вопросам образовательной, научной</w:t>
      </w:r>
      <w:r w:rsidRPr="00155D32">
        <w:rPr>
          <w:rFonts w:ascii="Times New Roman" w:hAnsi="Times New Roman" w:cs="Times New Roman"/>
          <w:color w:val="000000" w:themeColor="text1"/>
          <w:sz w:val="28"/>
          <w:szCs w:val="28"/>
          <w:lang w:val="ru-RU" w:eastAsia="ru-RU"/>
        </w:rPr>
        <w:t>,</w:t>
      </w:r>
      <w:r w:rsidRPr="0087375F">
        <w:rPr>
          <w:rFonts w:ascii="Times New Roman" w:hAnsi="Times New Roman" w:cs="Times New Roman"/>
          <w:sz w:val="28"/>
          <w:szCs w:val="28"/>
          <w:lang w:val="ru-RU" w:eastAsia="ru-RU"/>
        </w:rPr>
        <w:t xml:space="preserve"> медицинской и финансово-хозяйственной деятельности, а также по вопросам международного сотрудничества Академии;</w:t>
      </w:r>
    </w:p>
    <w:p w:rsidR="0087375F" w:rsidRPr="0087375F" w:rsidRDefault="0087375F" w:rsidP="0087375F">
      <w:pPr>
        <w:ind w:firstLine="709"/>
        <w:jc w:val="both"/>
        <w:rPr>
          <w:rFonts w:ascii="Times New Roman" w:eastAsia="Arial" w:hAnsi="Times New Roman" w:cs="Times New Roman"/>
          <w:sz w:val="28"/>
          <w:szCs w:val="28"/>
          <w:lang w:val="ru-RU"/>
        </w:rPr>
      </w:pPr>
      <w:r w:rsidRPr="0087375F">
        <w:rPr>
          <w:rFonts w:ascii="Times New Roman" w:eastAsia="Arial" w:hAnsi="Times New Roman" w:cs="Times New Roman"/>
          <w:sz w:val="28"/>
          <w:szCs w:val="28"/>
          <w:lang w:val="ru-RU"/>
        </w:rPr>
        <w:lastRenderedPageBreak/>
        <w:t>- определяет сроки и процедуру проведения выборов ректора Академии, порядок выдвижения кандидатур на должность ректора и требования к ним;</w:t>
      </w:r>
    </w:p>
    <w:p w:rsidR="0087375F" w:rsidRPr="001453FE" w:rsidRDefault="0087375F" w:rsidP="0087375F">
      <w:pPr>
        <w:pStyle w:val="ConsPlusNormal"/>
        <w:ind w:firstLine="709"/>
        <w:jc w:val="both"/>
        <w:rPr>
          <w:rFonts w:ascii="Times New Roman" w:hAnsi="Times New Roman" w:cs="Times New Roman"/>
          <w:sz w:val="28"/>
          <w:szCs w:val="28"/>
        </w:rPr>
      </w:pPr>
      <w:r>
        <w:rPr>
          <w:rFonts w:ascii="Times New Roman" w:eastAsia="Arial" w:hAnsi="Times New Roman"/>
          <w:sz w:val="28"/>
          <w:szCs w:val="28"/>
        </w:rPr>
        <w:t xml:space="preserve"> </w:t>
      </w:r>
      <w:r w:rsidRPr="001453FE">
        <w:rPr>
          <w:rFonts w:ascii="Times New Roman" w:eastAsia="Arial" w:hAnsi="Times New Roman" w:cs="Times New Roman"/>
          <w:sz w:val="28"/>
          <w:szCs w:val="28"/>
        </w:rPr>
        <w:t xml:space="preserve">- </w:t>
      </w:r>
      <w:r w:rsidRPr="001453FE">
        <w:rPr>
          <w:rFonts w:ascii="Times New Roman" w:hAnsi="Times New Roman" w:cs="Times New Roman"/>
          <w:sz w:val="28"/>
          <w:szCs w:val="28"/>
        </w:rPr>
        <w:t>в соответствии с законодательством Российской Федерации и локальными актами Академии избирает деканов факультетов Академии, заведующих кафедрами Академии, проводит конкурс на замещение должности профессора;</w:t>
      </w:r>
    </w:p>
    <w:p w:rsidR="0087375F" w:rsidRPr="001453FE" w:rsidRDefault="0087375F" w:rsidP="0087375F">
      <w:pPr>
        <w:pStyle w:val="ConsPlusNormal"/>
        <w:ind w:firstLine="709"/>
        <w:jc w:val="both"/>
        <w:rPr>
          <w:rFonts w:ascii="Times New Roman" w:eastAsia="Arial" w:hAnsi="Times New Roman"/>
          <w:sz w:val="28"/>
          <w:szCs w:val="28"/>
        </w:rPr>
      </w:pPr>
      <w:r w:rsidRPr="001453FE">
        <w:rPr>
          <w:rFonts w:ascii="Times New Roman" w:hAnsi="Times New Roman" w:cs="Times New Roman"/>
          <w:sz w:val="28"/>
          <w:szCs w:val="28"/>
        </w:rPr>
        <w:t xml:space="preserve">- </w:t>
      </w:r>
      <w:r w:rsidRPr="001453FE">
        <w:rPr>
          <w:rFonts w:ascii="Times New Roman" w:eastAsia="Arial" w:hAnsi="Times New Roman"/>
          <w:sz w:val="28"/>
          <w:szCs w:val="28"/>
        </w:rPr>
        <w:t>отменяет решения ученых советов факультетов/институтов (подразделений) Академии, если они противоречат законодательству Российской Федерации или уставу академии;</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рассматривает вопросы о представлении научно-педагогических работников Академии к присвоению ученых званий;</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рассматривает вопросы о награждении работников и обучающихся Академии правительственными наградами и о присвоении им почетных званий Российской Федерации;</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присуждает почетные звания (статусы) Академии на основании положений, утверждаемых ученым советом Академии;</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xml:space="preserve">- присуждает премии Академии за научную </w:t>
      </w:r>
      <w:bookmarkStart w:id="0" w:name="_GoBack"/>
      <w:bookmarkEnd w:id="0"/>
      <w:r w:rsidRPr="0087375F">
        <w:rPr>
          <w:rFonts w:ascii="Times New Roman" w:eastAsia="Arial" w:hAnsi="Times New Roman"/>
          <w:sz w:val="28"/>
          <w:szCs w:val="28"/>
          <w:lang w:val="ru-RU"/>
        </w:rPr>
        <w:t>работу и педагогическую деятельность;</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рассматривает вопросы выдвижения студентов и аспирантов на соискание стипендий Президента Российской Федерации и Правительства Российской Федерации;</w:t>
      </w:r>
    </w:p>
    <w:p w:rsidR="0087375F" w:rsidRPr="0087375F" w:rsidRDefault="0087375F" w:rsidP="0087375F">
      <w:pPr>
        <w:pStyle w:val="ConsPlusNormal"/>
        <w:ind w:firstLine="709"/>
        <w:jc w:val="both"/>
        <w:rPr>
          <w:rFonts w:ascii="Times New Roman" w:eastAsia="Arial" w:hAnsi="Times New Roman"/>
          <w:sz w:val="28"/>
          <w:szCs w:val="28"/>
        </w:rPr>
      </w:pPr>
      <w:r w:rsidRPr="000A7217">
        <w:rPr>
          <w:rFonts w:ascii="Times New Roman" w:eastAsia="Arial" w:hAnsi="Times New Roman"/>
          <w:sz w:val="28"/>
          <w:szCs w:val="28"/>
        </w:rPr>
        <w:t xml:space="preserve">- </w:t>
      </w:r>
      <w:r w:rsidRPr="000A7217">
        <w:rPr>
          <w:rFonts w:ascii="Times New Roman" w:hAnsi="Times New Roman" w:cs="Times New Roman"/>
          <w:sz w:val="28"/>
          <w:szCs w:val="28"/>
        </w:rPr>
        <w:t xml:space="preserve">принимает положения о структурных подразделениях Академии, правила приема в Академию, положение об оплате труда, положение о проведении текущего контроля успеваемости и промежуточной </w:t>
      </w:r>
      <w:proofErr w:type="gramStart"/>
      <w:r w:rsidRPr="000A7217">
        <w:rPr>
          <w:rFonts w:ascii="Times New Roman" w:hAnsi="Times New Roman" w:cs="Times New Roman"/>
          <w:sz w:val="28"/>
          <w:szCs w:val="28"/>
        </w:rPr>
        <w:t>аттестации</w:t>
      </w:r>
      <w:proofErr w:type="gramEnd"/>
      <w:r w:rsidRPr="000A7217">
        <w:rPr>
          <w:rFonts w:ascii="Times New Roman" w:hAnsi="Times New Roman" w:cs="Times New Roman"/>
          <w:sz w:val="28"/>
          <w:szCs w:val="28"/>
        </w:rPr>
        <w:t xml:space="preserve"> обучающихся и иные</w:t>
      </w:r>
      <w:r w:rsidRPr="0087375F">
        <w:rPr>
          <w:rFonts w:ascii="Times New Roman" w:eastAsia="Arial" w:hAnsi="Times New Roman"/>
          <w:sz w:val="28"/>
          <w:szCs w:val="28"/>
        </w:rPr>
        <w:t xml:space="preserve"> локальные акты, регламентирующие основные вопросы деятельности Академии;</w:t>
      </w:r>
    </w:p>
    <w:p w:rsidR="0087375F" w:rsidRPr="0087375F" w:rsidRDefault="0087375F" w:rsidP="0087375F">
      <w:pPr>
        <w:ind w:firstLine="709"/>
        <w:jc w:val="both"/>
        <w:rPr>
          <w:rFonts w:ascii="Times New Roman" w:eastAsia="Arial" w:hAnsi="Times New Roman" w:cs="Times New Roman"/>
          <w:sz w:val="28"/>
          <w:szCs w:val="28"/>
          <w:lang w:val="ru-RU"/>
        </w:rPr>
      </w:pPr>
      <w:r w:rsidRPr="0087375F">
        <w:rPr>
          <w:rFonts w:ascii="Times New Roman" w:eastAsia="Arial" w:hAnsi="Times New Roman"/>
          <w:sz w:val="28"/>
          <w:szCs w:val="28"/>
          <w:lang w:val="ru-RU"/>
        </w:rPr>
        <w:t xml:space="preserve">- утверждает положения, регулирующие вопросы стипендиального обеспечения </w:t>
      </w:r>
      <w:proofErr w:type="gramStart"/>
      <w:r w:rsidRPr="0087375F">
        <w:rPr>
          <w:rFonts w:ascii="Times New Roman" w:eastAsia="Arial" w:hAnsi="Times New Roman"/>
          <w:sz w:val="28"/>
          <w:szCs w:val="28"/>
          <w:lang w:val="ru-RU"/>
        </w:rPr>
        <w:t>обучающихся</w:t>
      </w:r>
      <w:proofErr w:type="gramEnd"/>
      <w:r w:rsidRPr="0087375F">
        <w:rPr>
          <w:rFonts w:ascii="Times New Roman" w:eastAsia="Arial" w:hAnsi="Times New Roman"/>
          <w:sz w:val="28"/>
          <w:szCs w:val="28"/>
          <w:lang w:val="ru-RU"/>
        </w:rPr>
        <w:t xml:space="preserve"> Академии</w:t>
      </w:r>
      <w:r w:rsidRPr="0087375F">
        <w:rPr>
          <w:lang w:val="ru-RU"/>
        </w:rPr>
        <w:t xml:space="preserve"> </w:t>
      </w:r>
      <w:r w:rsidRPr="0087375F">
        <w:rPr>
          <w:rFonts w:ascii="Times New Roman" w:hAnsi="Times New Roman" w:cs="Times New Roman"/>
          <w:sz w:val="28"/>
          <w:szCs w:val="28"/>
          <w:lang w:val="ru-RU"/>
        </w:rPr>
        <w:t>в соответствии с законодательством Российской Федерации;</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 по представлению факультетов утверждает их учебные планы;</w:t>
      </w:r>
    </w:p>
    <w:p w:rsidR="0087375F" w:rsidRPr="000A7217" w:rsidRDefault="0087375F" w:rsidP="0087375F">
      <w:pPr>
        <w:pStyle w:val="ConsPlusNormal"/>
        <w:ind w:firstLine="709"/>
        <w:jc w:val="both"/>
        <w:rPr>
          <w:rFonts w:ascii="Times New Roman" w:hAnsi="Times New Roman" w:cs="Times New Roman"/>
          <w:sz w:val="28"/>
          <w:szCs w:val="28"/>
        </w:rPr>
      </w:pPr>
      <w:r w:rsidRPr="0087375F">
        <w:rPr>
          <w:rFonts w:ascii="Times New Roman" w:hAnsi="Times New Roman" w:cs="Times New Roman"/>
          <w:sz w:val="28"/>
          <w:szCs w:val="28"/>
        </w:rPr>
        <w:t xml:space="preserve">- </w:t>
      </w:r>
      <w:r w:rsidRPr="000A7217">
        <w:rPr>
          <w:rFonts w:ascii="Times New Roman" w:hAnsi="Times New Roman" w:cs="Times New Roman"/>
          <w:sz w:val="28"/>
          <w:szCs w:val="28"/>
        </w:rPr>
        <w:t>принимает решение о создании в Академии попечительского совета;</w:t>
      </w:r>
    </w:p>
    <w:p w:rsidR="0087375F" w:rsidRPr="000A7217" w:rsidRDefault="0087375F" w:rsidP="0087375F">
      <w:pPr>
        <w:ind w:firstLine="709"/>
        <w:jc w:val="both"/>
        <w:rPr>
          <w:rFonts w:ascii="Times New Roman" w:eastAsia="Arial" w:hAnsi="Times New Roman"/>
          <w:sz w:val="28"/>
          <w:szCs w:val="28"/>
          <w:lang w:val="ru-RU"/>
        </w:rPr>
      </w:pPr>
      <w:r w:rsidRPr="000A7217">
        <w:rPr>
          <w:rFonts w:ascii="Times New Roman" w:eastAsia="Arial" w:hAnsi="Times New Roman"/>
          <w:sz w:val="28"/>
          <w:szCs w:val="28"/>
          <w:lang w:val="ru-RU"/>
        </w:rPr>
        <w:t>- принимает решение о переносе сроков начала учебного года, но не более чем на 2 месяца;</w:t>
      </w:r>
    </w:p>
    <w:p w:rsidR="0087375F" w:rsidRPr="000A7217" w:rsidRDefault="0087375F" w:rsidP="0087375F">
      <w:pPr>
        <w:pStyle w:val="ConsPlusNormal"/>
        <w:ind w:firstLine="709"/>
        <w:jc w:val="both"/>
        <w:rPr>
          <w:rFonts w:ascii="Times New Roman" w:eastAsia="Arial" w:hAnsi="Times New Roman"/>
          <w:sz w:val="28"/>
          <w:szCs w:val="28"/>
        </w:rPr>
      </w:pPr>
      <w:r w:rsidRPr="000A7217">
        <w:rPr>
          <w:rFonts w:ascii="Times New Roman" w:eastAsia="Arial" w:hAnsi="Times New Roman"/>
          <w:sz w:val="28"/>
          <w:szCs w:val="28"/>
        </w:rPr>
        <w:t>-</w:t>
      </w:r>
      <w:r w:rsidR="007B2ADF" w:rsidRPr="000A7217">
        <w:rPr>
          <w:rFonts w:ascii="Times New Roman" w:eastAsia="Arial" w:hAnsi="Times New Roman"/>
          <w:sz w:val="28"/>
          <w:szCs w:val="28"/>
        </w:rPr>
        <w:t xml:space="preserve"> </w:t>
      </w:r>
      <w:r w:rsidRPr="000A7217">
        <w:rPr>
          <w:rFonts w:ascii="Times New Roman" w:eastAsia="Arial" w:hAnsi="Times New Roman"/>
          <w:sz w:val="28"/>
          <w:szCs w:val="28"/>
        </w:rPr>
        <w:t>принимает решение о направлениях научных исследований, проводимых в Академии;</w:t>
      </w:r>
    </w:p>
    <w:p w:rsidR="0087375F" w:rsidRPr="0087375F" w:rsidRDefault="0087375F" w:rsidP="0087375F">
      <w:pPr>
        <w:pStyle w:val="ConsPlusNormal"/>
        <w:ind w:firstLine="709"/>
        <w:jc w:val="both"/>
        <w:rPr>
          <w:rFonts w:ascii="Times New Roman" w:hAnsi="Times New Roman" w:cs="Times New Roman"/>
          <w:sz w:val="28"/>
          <w:szCs w:val="28"/>
        </w:rPr>
      </w:pPr>
      <w:r w:rsidRPr="0087375F">
        <w:rPr>
          <w:rFonts w:ascii="Times New Roman" w:eastAsia="Arial" w:hAnsi="Times New Roman"/>
          <w:sz w:val="28"/>
          <w:szCs w:val="28"/>
        </w:rPr>
        <w:t>- осуществляет иные полномочия, предусмотренные законодательством Российской Федерации, уставом Академии</w:t>
      </w:r>
      <w:r w:rsidRPr="0087375F">
        <w:t xml:space="preserve"> </w:t>
      </w:r>
      <w:r w:rsidRPr="0087375F">
        <w:rPr>
          <w:rFonts w:ascii="Times New Roman" w:hAnsi="Times New Roman" w:cs="Times New Roman"/>
          <w:sz w:val="28"/>
          <w:szCs w:val="28"/>
        </w:rPr>
        <w:t>и локальными нормативными актами Академии;</w:t>
      </w:r>
    </w:p>
    <w:p w:rsidR="0087375F" w:rsidRPr="0087375F" w:rsidRDefault="0087375F" w:rsidP="0087375F">
      <w:pPr>
        <w:ind w:firstLine="709"/>
        <w:jc w:val="both"/>
        <w:rPr>
          <w:rFonts w:ascii="Times New Roman" w:eastAsia="Arial" w:hAnsi="Times New Roman"/>
          <w:color w:val="0070C0"/>
          <w:sz w:val="28"/>
          <w:szCs w:val="28"/>
          <w:lang w:val="ru-RU"/>
        </w:rPr>
      </w:pPr>
    </w:p>
    <w:p w:rsidR="000A7217" w:rsidRDefault="000A7217" w:rsidP="0087375F">
      <w:pPr>
        <w:shd w:val="clear" w:color="auto" w:fill="FFFFFF"/>
        <w:tabs>
          <w:tab w:val="left" w:pos="1047"/>
        </w:tabs>
        <w:ind w:right="5" w:firstLine="709"/>
        <w:jc w:val="both"/>
        <w:rPr>
          <w:rFonts w:ascii="Times New Roman" w:eastAsia="Arial" w:hAnsi="Times New Roman"/>
          <w:b/>
          <w:color w:val="000000"/>
          <w:sz w:val="28"/>
          <w:szCs w:val="28"/>
          <w:lang w:val="ru-RU"/>
        </w:rPr>
      </w:pPr>
    </w:p>
    <w:p w:rsidR="000A7217" w:rsidRDefault="000A7217" w:rsidP="0087375F">
      <w:pPr>
        <w:shd w:val="clear" w:color="auto" w:fill="FFFFFF"/>
        <w:tabs>
          <w:tab w:val="left" w:pos="1047"/>
        </w:tabs>
        <w:ind w:right="5" w:firstLine="709"/>
        <w:jc w:val="both"/>
        <w:rPr>
          <w:rFonts w:ascii="Times New Roman" w:eastAsia="Arial" w:hAnsi="Times New Roman"/>
          <w:b/>
          <w:color w:val="000000"/>
          <w:sz w:val="28"/>
          <w:szCs w:val="28"/>
          <w:lang w:val="ru-RU"/>
        </w:rPr>
      </w:pPr>
    </w:p>
    <w:p w:rsidR="0087375F" w:rsidRPr="0087375F" w:rsidRDefault="0087375F" w:rsidP="0087375F">
      <w:pPr>
        <w:shd w:val="clear" w:color="auto" w:fill="FFFFFF"/>
        <w:tabs>
          <w:tab w:val="left" w:pos="1047"/>
        </w:tabs>
        <w:ind w:right="5" w:firstLine="709"/>
        <w:jc w:val="both"/>
        <w:rPr>
          <w:rFonts w:ascii="Times New Roman" w:eastAsia="Arial" w:hAnsi="Times New Roman"/>
          <w:b/>
          <w:color w:val="000000"/>
          <w:sz w:val="28"/>
          <w:szCs w:val="28"/>
          <w:lang w:val="ru-RU"/>
        </w:rPr>
      </w:pPr>
      <w:r w:rsidRPr="0087375F">
        <w:rPr>
          <w:rFonts w:ascii="Times New Roman" w:eastAsia="Arial" w:hAnsi="Times New Roman"/>
          <w:b/>
          <w:color w:val="000000"/>
          <w:sz w:val="28"/>
          <w:szCs w:val="28"/>
          <w:lang w:val="ru-RU"/>
        </w:rPr>
        <w:lastRenderedPageBreak/>
        <w:t>3. Состав ученого совета</w:t>
      </w:r>
    </w:p>
    <w:p w:rsidR="0087375F" w:rsidRPr="0087375F" w:rsidRDefault="0087375F" w:rsidP="0087375F">
      <w:pPr>
        <w:shd w:val="clear" w:color="auto" w:fill="FFFFFF"/>
        <w:tabs>
          <w:tab w:val="left" w:pos="1047"/>
        </w:tabs>
        <w:ind w:right="5" w:firstLine="709"/>
        <w:jc w:val="both"/>
        <w:rPr>
          <w:rFonts w:ascii="Times New Roman" w:eastAsia="Arial" w:hAnsi="Times New Roman"/>
          <w:color w:val="000000"/>
          <w:sz w:val="28"/>
          <w:szCs w:val="28"/>
          <w:lang w:val="ru-RU"/>
        </w:rPr>
      </w:pPr>
    </w:p>
    <w:p w:rsidR="0087375F" w:rsidRPr="0087375F" w:rsidRDefault="0087375F" w:rsidP="0087375F">
      <w:pPr>
        <w:shd w:val="clear" w:color="auto" w:fill="FFFFFF"/>
        <w:tabs>
          <w:tab w:val="left" w:pos="1047"/>
        </w:tabs>
        <w:ind w:right="5" w:firstLine="709"/>
        <w:jc w:val="both"/>
        <w:rPr>
          <w:rFonts w:ascii="Times New Roman" w:eastAsia="Arial" w:hAnsi="Times New Roman"/>
          <w:sz w:val="28"/>
          <w:szCs w:val="28"/>
          <w:lang w:val="ru-RU"/>
        </w:rPr>
      </w:pPr>
      <w:r w:rsidRPr="0087375F">
        <w:rPr>
          <w:rFonts w:ascii="Times New Roman" w:eastAsia="Arial" w:hAnsi="Times New Roman"/>
          <w:color w:val="000000"/>
          <w:sz w:val="28"/>
          <w:szCs w:val="28"/>
          <w:lang w:val="ru-RU"/>
        </w:rPr>
        <w:t>3.1.</w:t>
      </w:r>
      <w:r w:rsidRPr="0087375F">
        <w:rPr>
          <w:rFonts w:ascii="Times New Roman" w:eastAsia="Arial" w:hAnsi="Times New Roman"/>
          <w:sz w:val="28"/>
          <w:szCs w:val="28"/>
          <w:lang w:val="ru-RU"/>
        </w:rPr>
        <w:t xml:space="preserve"> В состав ученого совета Академии входят ректор, который является его председателем, проректоры, а также по решению ученого совета Академии - деканы факультетов. Другие члены ученого совета Академии избираются на Конференции путем тайного голосования.</w:t>
      </w:r>
    </w:p>
    <w:p w:rsidR="0087375F" w:rsidRPr="0087375F" w:rsidRDefault="0087375F" w:rsidP="0087375F">
      <w:pPr>
        <w:ind w:firstLine="709"/>
        <w:jc w:val="both"/>
        <w:rPr>
          <w:rFonts w:ascii="Times New Roman" w:eastAsia="Arial" w:hAnsi="Times New Roman"/>
          <w:sz w:val="28"/>
          <w:szCs w:val="28"/>
          <w:lang w:val="ru-RU"/>
        </w:rPr>
      </w:pPr>
      <w:r w:rsidRPr="0087375F">
        <w:rPr>
          <w:rFonts w:ascii="Times New Roman" w:eastAsia="Arial" w:hAnsi="Times New Roman"/>
          <w:sz w:val="28"/>
          <w:szCs w:val="28"/>
          <w:lang w:val="ru-RU"/>
        </w:rPr>
        <w:tab/>
        <w:t>Нормы представительства в ученом совете Академии от структурных подразделений и обучающихся определяются ученым советом Академии.</w:t>
      </w:r>
    </w:p>
    <w:p w:rsidR="0087375F" w:rsidRPr="0087375F" w:rsidRDefault="0087375F" w:rsidP="0087375F">
      <w:pPr>
        <w:shd w:val="clear" w:color="auto" w:fill="FFFFFF"/>
        <w:tabs>
          <w:tab w:val="left" w:pos="1047"/>
        </w:tabs>
        <w:ind w:right="5" w:firstLine="709"/>
        <w:jc w:val="both"/>
        <w:rPr>
          <w:rFonts w:ascii="Times New Roman" w:hAnsi="Times New Roman"/>
          <w:sz w:val="28"/>
          <w:szCs w:val="28"/>
          <w:lang w:val="ru-RU"/>
        </w:rPr>
      </w:pPr>
      <w:r w:rsidRPr="0087375F">
        <w:rPr>
          <w:rFonts w:ascii="Times New Roman" w:hAnsi="Times New Roman"/>
          <w:sz w:val="28"/>
          <w:szCs w:val="28"/>
          <w:lang w:val="ru-RU"/>
        </w:rPr>
        <w:t>Представители структурных подразделений и обучающихся считаются избранными в состав ученого совета Академии или отозванными из него, если за соответствующее решение проголосовали более 50 процентов делегатов, присутствующих на Конференции, при наличии не менее двух третей списочного состава делегатов. Состав ученого совета Академии утверждается приказом ректора Академии.</w:t>
      </w:r>
    </w:p>
    <w:p w:rsidR="0087375F" w:rsidRPr="0087375F" w:rsidRDefault="0087375F" w:rsidP="0087375F">
      <w:pPr>
        <w:shd w:val="clear" w:color="auto" w:fill="FFFFFF"/>
        <w:tabs>
          <w:tab w:val="left" w:pos="1152"/>
        </w:tabs>
        <w:ind w:right="5" w:firstLine="709"/>
        <w:jc w:val="both"/>
        <w:rPr>
          <w:rFonts w:ascii="Times New Roman" w:hAnsi="Times New Roman"/>
          <w:sz w:val="28"/>
          <w:szCs w:val="28"/>
          <w:lang w:val="ru-RU"/>
        </w:rPr>
      </w:pPr>
      <w:r w:rsidRPr="0087375F">
        <w:rPr>
          <w:rFonts w:ascii="Times New Roman" w:hAnsi="Times New Roman"/>
          <w:sz w:val="28"/>
          <w:szCs w:val="28"/>
          <w:lang w:val="ru-RU"/>
        </w:rPr>
        <w:t>Из числа членов ученого совета Академии приказом ректора на срок полномочий ученого совета назначается ученый секретарь Академии, который организует подготовку заседаний ученого совета Академии, контролирует реализацию его решений, координирует взаимодействие ученого совета и структурных подразделений Академии в соответствии с полномочиями ученого совета Академии.</w:t>
      </w:r>
    </w:p>
    <w:p w:rsidR="0087375F" w:rsidRPr="0087375F" w:rsidRDefault="0087375F" w:rsidP="0087375F">
      <w:pPr>
        <w:shd w:val="clear" w:color="auto" w:fill="FFFFFF"/>
        <w:tabs>
          <w:tab w:val="left" w:pos="660"/>
          <w:tab w:val="left" w:pos="1152"/>
        </w:tabs>
        <w:ind w:right="-15" w:firstLine="709"/>
        <w:jc w:val="both"/>
        <w:rPr>
          <w:rFonts w:ascii="Times New Roman" w:hAnsi="Times New Roman"/>
          <w:sz w:val="28"/>
          <w:szCs w:val="28"/>
          <w:lang w:val="ru-RU"/>
        </w:rPr>
      </w:pPr>
      <w:r w:rsidRPr="0087375F">
        <w:rPr>
          <w:rFonts w:ascii="Times New Roman" w:hAnsi="Times New Roman" w:cs="Times New Roman"/>
          <w:sz w:val="28"/>
          <w:szCs w:val="28"/>
          <w:lang w:val="ru-RU"/>
        </w:rPr>
        <w:t>2.3.  Срок</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полномочий</w:t>
      </w:r>
      <w:r w:rsidRPr="0087375F">
        <w:rPr>
          <w:rFonts w:ascii="Times New Roman" w:hAnsi="Times New Roman"/>
          <w:sz w:val="28"/>
          <w:szCs w:val="28"/>
          <w:lang w:val="ru-RU"/>
        </w:rPr>
        <w:t xml:space="preserve"> у</w:t>
      </w:r>
      <w:r w:rsidRPr="0087375F">
        <w:rPr>
          <w:rFonts w:ascii="Times New Roman" w:hAnsi="Times New Roman" w:cs="Times New Roman"/>
          <w:sz w:val="28"/>
          <w:szCs w:val="28"/>
          <w:lang w:val="ru-RU"/>
        </w:rPr>
        <w:t>ченого</w:t>
      </w:r>
      <w:r w:rsidRPr="0087375F">
        <w:rPr>
          <w:rFonts w:ascii="Times New Roman" w:hAnsi="Times New Roman"/>
          <w:sz w:val="28"/>
          <w:szCs w:val="28"/>
          <w:lang w:val="ru-RU"/>
        </w:rPr>
        <w:t xml:space="preserve"> </w:t>
      </w:r>
      <w:r w:rsidRPr="0087375F">
        <w:rPr>
          <w:rFonts w:ascii="Times New Roman" w:hAnsi="Times New Roman" w:cs="Times New Roman"/>
          <w:sz w:val="28"/>
          <w:szCs w:val="28"/>
          <w:lang w:val="ru-RU"/>
        </w:rPr>
        <w:t>совета</w:t>
      </w:r>
      <w:r w:rsidRPr="0087375F">
        <w:rPr>
          <w:rFonts w:ascii="Times New Roman" w:hAnsi="Times New Roman"/>
          <w:sz w:val="28"/>
          <w:szCs w:val="28"/>
          <w:lang w:val="ru-RU"/>
        </w:rPr>
        <w:t xml:space="preserve"> - 5 </w:t>
      </w:r>
      <w:r w:rsidRPr="0087375F">
        <w:rPr>
          <w:rFonts w:ascii="Times New Roman" w:hAnsi="Times New Roman" w:cs="Times New Roman"/>
          <w:sz w:val="28"/>
          <w:szCs w:val="28"/>
          <w:lang w:val="ru-RU"/>
        </w:rPr>
        <w:t>лет</w:t>
      </w:r>
      <w:r w:rsidRPr="0087375F">
        <w:rPr>
          <w:rFonts w:ascii="Times New Roman" w:hAnsi="Times New Roman"/>
          <w:sz w:val="28"/>
          <w:szCs w:val="28"/>
          <w:lang w:val="ru-RU"/>
        </w:rPr>
        <w:t>.</w:t>
      </w:r>
    </w:p>
    <w:p w:rsidR="0087375F" w:rsidRPr="0087375F" w:rsidRDefault="0087375F" w:rsidP="0087375F">
      <w:pPr>
        <w:shd w:val="clear" w:color="auto" w:fill="FFFFFF"/>
        <w:tabs>
          <w:tab w:val="left" w:pos="645"/>
          <w:tab w:val="left" w:pos="1152"/>
        </w:tabs>
        <w:ind w:right="5" w:firstLine="709"/>
        <w:jc w:val="both"/>
        <w:rPr>
          <w:rFonts w:ascii="Times New Roman" w:hAnsi="Times New Roman"/>
          <w:sz w:val="28"/>
          <w:szCs w:val="28"/>
          <w:lang w:val="ru-RU"/>
        </w:rPr>
      </w:pPr>
      <w:r w:rsidRPr="0087375F">
        <w:rPr>
          <w:rFonts w:ascii="Times New Roman" w:hAnsi="Times New Roman"/>
          <w:sz w:val="28"/>
          <w:szCs w:val="28"/>
          <w:lang w:val="ru-RU"/>
        </w:rPr>
        <w:t>Досрочные перевыборы членов ученого совета Академии проводят по требованию не менее половины его членов, а также по решению Конференции.</w:t>
      </w:r>
    </w:p>
    <w:p w:rsidR="0087375F" w:rsidRPr="0087375F" w:rsidRDefault="0087375F" w:rsidP="0087375F">
      <w:pPr>
        <w:shd w:val="clear" w:color="auto" w:fill="FFFFFF"/>
        <w:tabs>
          <w:tab w:val="left" w:pos="1167"/>
        </w:tabs>
        <w:ind w:right="5" w:firstLine="709"/>
        <w:jc w:val="both"/>
        <w:rPr>
          <w:rFonts w:ascii="Times New Roman" w:hAnsi="Times New Roman"/>
          <w:color w:val="000000"/>
          <w:sz w:val="28"/>
          <w:szCs w:val="28"/>
          <w:lang w:val="ru-RU"/>
        </w:rPr>
      </w:pPr>
      <w:r w:rsidRPr="0087375F">
        <w:rPr>
          <w:rFonts w:ascii="Times New Roman" w:hAnsi="Times New Roman" w:cs="Times New Roman"/>
          <w:color w:val="000000"/>
          <w:sz w:val="28"/>
          <w:szCs w:val="28"/>
          <w:lang w:val="ru-RU"/>
        </w:rPr>
        <w:t>Член</w:t>
      </w:r>
      <w:r w:rsidRPr="0087375F">
        <w:rPr>
          <w:rFonts w:ascii="Times New Roman" w:hAnsi="Times New Roman"/>
          <w:color w:val="000000"/>
          <w:sz w:val="28"/>
          <w:szCs w:val="28"/>
          <w:lang w:val="ru-RU"/>
        </w:rPr>
        <w:t xml:space="preserve"> у</w:t>
      </w:r>
      <w:r w:rsidRPr="0087375F">
        <w:rPr>
          <w:rFonts w:ascii="Times New Roman" w:hAnsi="Times New Roman" w:cs="Times New Roman"/>
          <w:color w:val="000000"/>
          <w:sz w:val="28"/>
          <w:szCs w:val="28"/>
          <w:lang w:val="ru-RU"/>
        </w:rPr>
        <w:t>ченого</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совета</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выбывает</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из</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состава</w:t>
      </w:r>
      <w:r w:rsidRPr="0087375F">
        <w:rPr>
          <w:rFonts w:ascii="Times New Roman" w:hAnsi="Times New Roman"/>
          <w:color w:val="000000"/>
          <w:sz w:val="28"/>
          <w:szCs w:val="28"/>
          <w:lang w:val="ru-RU"/>
        </w:rPr>
        <w:t xml:space="preserve"> у</w:t>
      </w:r>
      <w:r w:rsidRPr="0087375F">
        <w:rPr>
          <w:rFonts w:ascii="Times New Roman" w:hAnsi="Times New Roman" w:cs="Times New Roman"/>
          <w:color w:val="000000"/>
          <w:sz w:val="28"/>
          <w:szCs w:val="28"/>
          <w:lang w:val="ru-RU"/>
        </w:rPr>
        <w:t>ченого</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совета</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по</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личному заявлению</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в</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случае</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увольнения</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отчисления</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из</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Академии</w:t>
      </w:r>
      <w:r w:rsidRPr="0087375F">
        <w:rPr>
          <w:rFonts w:ascii="Times New Roman" w:hAnsi="Times New Roman"/>
          <w:color w:val="000000"/>
          <w:sz w:val="28"/>
          <w:szCs w:val="28"/>
          <w:lang w:val="ru-RU"/>
        </w:rPr>
        <w:t xml:space="preserve">, а также  в случае </w:t>
      </w:r>
      <w:r w:rsidRPr="0087375F">
        <w:rPr>
          <w:rFonts w:ascii="Times New Roman" w:hAnsi="Times New Roman" w:cs="Times New Roman"/>
          <w:color w:val="000000"/>
          <w:sz w:val="28"/>
          <w:szCs w:val="28"/>
          <w:lang w:val="ru-RU"/>
        </w:rPr>
        <w:t>освобождения</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от должности</w:t>
      </w:r>
      <w:r w:rsidRPr="0087375F">
        <w:rPr>
          <w:rFonts w:ascii="Times New Roman" w:hAnsi="Times New Roman"/>
          <w:color w:val="000000"/>
          <w:sz w:val="28"/>
          <w:szCs w:val="28"/>
          <w:lang w:val="ru-RU"/>
        </w:rPr>
        <w:t xml:space="preserve"> </w:t>
      </w:r>
      <w:proofErr w:type="spellStart"/>
      <w:r w:rsidRPr="0087375F">
        <w:rPr>
          <w:rFonts w:ascii="Times New Roman" w:hAnsi="Times New Roman" w:cs="Times New Roman"/>
          <w:color w:val="000000"/>
          <w:sz w:val="28"/>
          <w:szCs w:val="28"/>
          <w:lang w:val="ru-RU"/>
        </w:rPr>
        <w:t>неизбираемого</w:t>
      </w:r>
      <w:proofErr w:type="spellEnd"/>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члена</w:t>
      </w:r>
      <w:r w:rsidRPr="0087375F">
        <w:rPr>
          <w:rFonts w:ascii="Times New Roman" w:hAnsi="Times New Roman"/>
          <w:color w:val="000000"/>
          <w:sz w:val="28"/>
          <w:szCs w:val="28"/>
          <w:lang w:val="ru-RU"/>
        </w:rPr>
        <w:t xml:space="preserve"> у</w:t>
      </w:r>
      <w:r w:rsidRPr="0087375F">
        <w:rPr>
          <w:rFonts w:ascii="Times New Roman" w:hAnsi="Times New Roman" w:cs="Times New Roman"/>
          <w:color w:val="000000"/>
          <w:sz w:val="28"/>
          <w:szCs w:val="28"/>
          <w:lang w:val="ru-RU"/>
        </w:rPr>
        <w:t>ченого</w:t>
      </w:r>
      <w:r w:rsidRPr="0087375F">
        <w:rPr>
          <w:rFonts w:ascii="Times New Roman" w:hAnsi="Times New Roman"/>
          <w:color w:val="000000"/>
          <w:sz w:val="28"/>
          <w:szCs w:val="28"/>
          <w:lang w:val="ru-RU"/>
        </w:rPr>
        <w:t xml:space="preserve"> </w:t>
      </w:r>
      <w:r w:rsidRPr="0087375F">
        <w:rPr>
          <w:rFonts w:ascii="Times New Roman" w:hAnsi="Times New Roman" w:cs="Times New Roman"/>
          <w:color w:val="000000"/>
          <w:sz w:val="28"/>
          <w:szCs w:val="28"/>
          <w:lang w:val="ru-RU"/>
        </w:rPr>
        <w:t>совета Академии</w:t>
      </w:r>
      <w:r w:rsidRPr="0087375F">
        <w:rPr>
          <w:rFonts w:ascii="Times New Roman" w:hAnsi="Times New Roman"/>
          <w:color w:val="000000"/>
          <w:sz w:val="28"/>
          <w:szCs w:val="28"/>
          <w:lang w:val="ru-RU"/>
        </w:rPr>
        <w:t xml:space="preserve">.      </w:t>
      </w:r>
    </w:p>
    <w:p w:rsidR="0087375F" w:rsidRDefault="0087375F" w:rsidP="0087375F">
      <w:pPr>
        <w:pStyle w:val="ConsPlusNormal"/>
        <w:spacing w:before="220"/>
        <w:ind w:firstLine="540"/>
        <w:jc w:val="both"/>
      </w:pPr>
    </w:p>
    <w:p w:rsidR="00CA6D6C" w:rsidRPr="0087375F" w:rsidRDefault="00CA6D6C" w:rsidP="00CA6D6C">
      <w:pPr>
        <w:shd w:val="clear" w:color="auto" w:fill="FFFFFF"/>
        <w:ind w:right="2496"/>
        <w:jc w:val="center"/>
        <w:rPr>
          <w:rFonts w:ascii="Times New Roman" w:hAnsi="Times New Roman"/>
          <w:b/>
          <w:bCs/>
          <w:sz w:val="28"/>
          <w:szCs w:val="28"/>
          <w:lang w:val="ru-RU"/>
        </w:rPr>
      </w:pPr>
    </w:p>
    <w:sectPr w:rsidR="00CA6D6C" w:rsidRPr="0087375F" w:rsidSect="00B72C08">
      <w:headerReference w:type="default" r:id="rId9"/>
      <w:footerReference w:type="default" r:id="rId10"/>
      <w:footerReference w:type="firs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BB" w:rsidRDefault="006A5CBB">
      <w:r>
        <w:separator/>
      </w:r>
    </w:p>
  </w:endnote>
  <w:endnote w:type="continuationSeparator" w:id="0">
    <w:p w:rsidR="006A5CBB" w:rsidRDefault="006A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31558"/>
      <w:docPartObj>
        <w:docPartGallery w:val="Page Numbers (Bottom of Page)"/>
        <w:docPartUnique/>
      </w:docPartObj>
    </w:sdtPr>
    <w:sdtEndPr/>
    <w:sdtContent>
      <w:p w:rsidR="00B72C08" w:rsidRDefault="00B72C08">
        <w:pPr>
          <w:pStyle w:val="af"/>
          <w:jc w:val="right"/>
        </w:pPr>
        <w:r>
          <w:fldChar w:fldCharType="begin"/>
        </w:r>
        <w:r>
          <w:instrText>PAGE   \* MERGEFORMAT</w:instrText>
        </w:r>
        <w:r>
          <w:fldChar w:fldCharType="separate"/>
        </w:r>
        <w:r w:rsidR="00155D32" w:rsidRPr="00155D32">
          <w:rPr>
            <w:noProof/>
            <w:lang w:val="ru-RU"/>
          </w:rPr>
          <w:t>5</w:t>
        </w:r>
        <w:r>
          <w:fldChar w:fldCharType="end"/>
        </w:r>
      </w:p>
    </w:sdtContent>
  </w:sdt>
  <w:p w:rsidR="00F2115A" w:rsidRDefault="00F2115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5A" w:rsidRDefault="00F2115A">
    <w:pPr>
      <w:pStyle w:val="af"/>
    </w:pPr>
  </w:p>
  <w:p w:rsidR="00F2115A" w:rsidRDefault="00F2115A">
    <w:pPr>
      <w:pStyle w:val="a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BB" w:rsidRDefault="006A5CBB">
      <w:r>
        <w:separator/>
      </w:r>
    </w:p>
  </w:footnote>
  <w:footnote w:type="continuationSeparator" w:id="0">
    <w:p w:rsidR="006A5CBB" w:rsidRDefault="006A5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066"/>
      <w:gridCol w:w="1924"/>
    </w:tblGrid>
    <w:tr w:rsidR="00F2115A" w:rsidRPr="0087375F">
      <w:tc>
        <w:tcPr>
          <w:tcW w:w="1366" w:type="dxa"/>
          <w:shd w:val="clear" w:color="auto" w:fill="auto"/>
          <w:vAlign w:val="center"/>
        </w:tcPr>
        <w:p w:rsidR="00F2115A" w:rsidRDefault="00E50459">
          <w:pPr>
            <w:pStyle w:val="a9"/>
            <w:jc w:val="center"/>
            <w:rPr>
              <w:rFonts w:ascii="Times New Roman" w:eastAsia="Times New Roman" w:hAnsi="Times New Roman" w:cs="Times New Roman"/>
            </w:rPr>
          </w:pPr>
          <w:r>
            <w:rPr>
              <w:rFonts w:ascii="Times New Roman" w:eastAsia="Times New Roman" w:hAnsi="Times New Roman" w:cs="Times New Roman"/>
              <w:noProof/>
              <w:sz w:val="20"/>
              <w:lang w:val="ru-RU" w:eastAsia="ru-RU"/>
            </w:rPr>
            <w:drawing>
              <wp:inline distT="0" distB="0" distL="114300" distR="114300" wp14:anchorId="2FBC7764" wp14:editId="6C3CFEBB">
                <wp:extent cx="633095" cy="618490"/>
                <wp:effectExtent l="0" t="0" r="14605" b="1016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pic:cNvPicPr>
                      </pic:nvPicPr>
                      <pic:blipFill>
                        <a:blip r:embed="rId1"/>
                        <a:stretch>
                          <a:fillRect/>
                        </a:stretch>
                      </pic:blipFill>
                      <pic:spPr>
                        <a:xfrm>
                          <a:off x="0" y="0"/>
                          <a:ext cx="633095" cy="618490"/>
                        </a:xfrm>
                        <a:prstGeom prst="rect">
                          <a:avLst/>
                        </a:prstGeom>
                        <a:noFill/>
                        <a:ln>
                          <a:noFill/>
                        </a:ln>
                      </pic:spPr>
                    </pic:pic>
                  </a:graphicData>
                </a:graphic>
              </wp:inline>
            </w:drawing>
          </w:r>
        </w:p>
      </w:tc>
      <w:tc>
        <w:tcPr>
          <w:tcW w:w="6066" w:type="dxa"/>
          <w:shd w:val="clear" w:color="auto" w:fill="auto"/>
          <w:vAlign w:val="center"/>
        </w:tcPr>
        <w:p w:rsidR="00F2115A" w:rsidRDefault="00E50459">
          <w:pPr>
            <w:pStyle w:val="a9"/>
            <w:snapToGrid w:val="0"/>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федеральное государственное бюджетное образовательное учреждение высшего образования</w:t>
          </w:r>
        </w:p>
        <w:p w:rsidR="00F2115A" w:rsidRDefault="00E50459">
          <w:pPr>
            <w:pStyle w:val="a9"/>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«Ивановская государственная медицинская академия»</w:t>
          </w:r>
        </w:p>
        <w:p w:rsidR="00F2115A" w:rsidRDefault="00E50459">
          <w:pPr>
            <w:pStyle w:val="a9"/>
            <w:jc w:val="center"/>
            <w:rPr>
              <w:rFonts w:ascii="Times New Roman" w:eastAsia="Times New Roman" w:hAnsi="Times New Roman" w:cs="Times New Roman"/>
              <w:lang w:val="ru-RU"/>
            </w:rPr>
          </w:pPr>
          <w:r>
            <w:rPr>
              <w:rFonts w:ascii="Times New Roman" w:eastAsia="Times New Roman" w:hAnsi="Times New Roman" w:cs="Times New Roman"/>
              <w:sz w:val="18"/>
              <w:szCs w:val="18"/>
              <w:lang w:val="ru-RU"/>
            </w:rPr>
            <w:t>Министерства здравоохранения Российской Федерации</w:t>
          </w:r>
        </w:p>
      </w:tc>
      <w:tc>
        <w:tcPr>
          <w:tcW w:w="1924" w:type="dxa"/>
          <w:shd w:val="clear" w:color="auto" w:fill="auto"/>
          <w:vAlign w:val="center"/>
        </w:tcPr>
        <w:p w:rsidR="00F2115A" w:rsidRDefault="00E50459">
          <w:pPr>
            <w:tabs>
              <w:tab w:val="center" w:pos="4677"/>
              <w:tab w:val="right" w:pos="9355"/>
            </w:tabs>
            <w:snapToGrid w:val="0"/>
            <w:jc w:val="center"/>
            <w:rPr>
              <w:rFonts w:ascii="Times New Roman" w:eastAsia="Times New Roman" w:hAnsi="Times New Roman" w:cs="Times New Roman"/>
              <w:b/>
              <w:sz w:val="16"/>
              <w:szCs w:val="16"/>
              <w:lang w:val="ru-RU" w:eastAsia="ar-SA"/>
            </w:rPr>
          </w:pPr>
          <w:r>
            <w:rPr>
              <w:rFonts w:ascii="Times New Roman" w:eastAsia="Times New Roman" w:hAnsi="Times New Roman" w:cs="Times New Roman"/>
              <w:b/>
              <w:sz w:val="16"/>
              <w:szCs w:val="16"/>
              <w:lang w:val="ru-RU" w:eastAsia="ar-SA"/>
            </w:rPr>
            <w:t>СМК</w:t>
          </w:r>
          <w:r w:rsidR="007B2ADF">
            <w:rPr>
              <w:rFonts w:ascii="Times New Roman" w:eastAsia="Times New Roman" w:hAnsi="Times New Roman" w:cs="Times New Roman"/>
              <w:b/>
              <w:sz w:val="16"/>
              <w:szCs w:val="16"/>
              <w:lang w:val="ru-RU" w:eastAsia="ar-SA"/>
            </w:rPr>
            <w:t xml:space="preserve"> </w:t>
          </w:r>
        </w:p>
        <w:p w:rsidR="00F2115A" w:rsidRDefault="00E50459" w:rsidP="007B2ADF">
          <w:pPr>
            <w:tabs>
              <w:tab w:val="center" w:pos="4677"/>
              <w:tab w:val="right" w:pos="9355"/>
            </w:tabs>
            <w:snapToGrid w:val="0"/>
            <w:jc w:val="center"/>
            <w:rPr>
              <w:rFonts w:ascii="Times New Roman" w:eastAsia="Times New Roman" w:hAnsi="Times New Roman" w:cs="Times New Roman"/>
              <w:sz w:val="22"/>
              <w:szCs w:val="22"/>
              <w:lang w:val="ru-RU"/>
            </w:rPr>
          </w:pPr>
          <w:r>
            <w:rPr>
              <w:rFonts w:ascii="Times New Roman" w:eastAsia="Times New Roman" w:hAnsi="Times New Roman" w:cs="Times New Roman"/>
              <w:sz w:val="16"/>
              <w:szCs w:val="16"/>
              <w:lang w:val="ru-RU" w:eastAsia="ar-SA"/>
            </w:rPr>
            <w:t xml:space="preserve">Версия </w:t>
          </w:r>
          <w:r w:rsidRPr="00EA1C26">
            <w:rPr>
              <w:rFonts w:ascii="Times New Roman" w:eastAsia="Times New Roman" w:hAnsi="Times New Roman" w:cs="Times New Roman"/>
              <w:sz w:val="16"/>
              <w:szCs w:val="16"/>
              <w:lang w:val="ru-RU" w:eastAsia="ar-SA"/>
            </w:rPr>
            <w:t>1</w:t>
          </w:r>
          <w:r>
            <w:rPr>
              <w:rFonts w:ascii="Times New Roman" w:eastAsia="Times New Roman" w:hAnsi="Times New Roman" w:cs="Times New Roman"/>
              <w:sz w:val="16"/>
              <w:szCs w:val="16"/>
              <w:lang w:val="ru-RU" w:eastAsia="ar-SA"/>
            </w:rPr>
            <w:t xml:space="preserve"> </w:t>
          </w:r>
          <w:r>
            <w:rPr>
              <w:rFonts w:ascii="Times New Roman" w:eastAsia="Times New Roman" w:hAnsi="Times New Roman" w:cs="Times New Roman"/>
              <w:sz w:val="16"/>
              <w:szCs w:val="16"/>
              <w:lang w:val="ru-RU" w:eastAsia="ar-SA"/>
            </w:rPr>
            <w:br/>
            <w:t xml:space="preserve">Дата </w:t>
          </w:r>
          <w:r w:rsidR="007B2ADF">
            <w:rPr>
              <w:rFonts w:ascii="Times New Roman" w:eastAsia="Times New Roman" w:hAnsi="Times New Roman" w:cs="Times New Roman"/>
              <w:sz w:val="16"/>
              <w:szCs w:val="16"/>
              <w:lang w:val="ru-RU" w:eastAsia="ar-SA"/>
            </w:rPr>
            <w:t>24</w:t>
          </w:r>
          <w:r>
            <w:rPr>
              <w:rFonts w:ascii="Times New Roman" w:eastAsia="Times New Roman" w:hAnsi="Times New Roman" w:cs="Times New Roman"/>
              <w:sz w:val="16"/>
              <w:szCs w:val="16"/>
              <w:lang w:val="ru-RU" w:eastAsia="ar-SA"/>
            </w:rPr>
            <w:t>.</w:t>
          </w:r>
          <w:r w:rsidR="007B2ADF">
            <w:rPr>
              <w:rFonts w:ascii="Times New Roman" w:eastAsia="Times New Roman" w:hAnsi="Times New Roman" w:cs="Times New Roman"/>
              <w:sz w:val="16"/>
              <w:szCs w:val="16"/>
              <w:lang w:val="ru-RU" w:eastAsia="ar-SA"/>
            </w:rPr>
            <w:t>10</w:t>
          </w:r>
          <w:r>
            <w:rPr>
              <w:rFonts w:ascii="Times New Roman" w:eastAsia="Times New Roman" w:hAnsi="Times New Roman" w:cs="Times New Roman"/>
              <w:sz w:val="16"/>
              <w:szCs w:val="16"/>
              <w:lang w:val="ru-RU" w:eastAsia="ar-SA"/>
            </w:rPr>
            <w:t>.2023</w:t>
          </w:r>
        </w:p>
      </w:tc>
    </w:tr>
  </w:tbl>
  <w:p w:rsidR="00F2115A" w:rsidRPr="00EA1C26" w:rsidRDefault="00F2115A">
    <w:pPr>
      <w:pStyle w:val="a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C1DD4"/>
    <w:multiLevelType w:val="multilevel"/>
    <w:tmpl w:val="1B18E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F45780"/>
    <w:multiLevelType w:val="hybridMultilevel"/>
    <w:tmpl w:val="09C41306"/>
    <w:lvl w:ilvl="0" w:tplc="C49E585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2F0981"/>
    <w:multiLevelType w:val="hybridMultilevel"/>
    <w:tmpl w:val="C06CA66A"/>
    <w:lvl w:ilvl="0" w:tplc="1AC0A8FE">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B606E87"/>
    <w:multiLevelType w:val="multilevel"/>
    <w:tmpl w:val="4B606E87"/>
    <w:lvl w:ilvl="0">
      <w:start w:val="2"/>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nsid w:val="63736D25"/>
    <w:multiLevelType w:val="hybridMultilevel"/>
    <w:tmpl w:val="028E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D2DFF"/>
    <w:multiLevelType w:val="hybridMultilevel"/>
    <w:tmpl w:val="4204F3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46"/>
    <w:rsid w:val="000020F6"/>
    <w:rsid w:val="000351C1"/>
    <w:rsid w:val="00036AC2"/>
    <w:rsid w:val="00044BB0"/>
    <w:rsid w:val="0005490C"/>
    <w:rsid w:val="0006740D"/>
    <w:rsid w:val="000729B4"/>
    <w:rsid w:val="00082F77"/>
    <w:rsid w:val="00085F8F"/>
    <w:rsid w:val="000A7217"/>
    <w:rsid w:val="000C4736"/>
    <w:rsid w:val="000D6716"/>
    <w:rsid w:val="000F7F72"/>
    <w:rsid w:val="001251EF"/>
    <w:rsid w:val="00126BD6"/>
    <w:rsid w:val="00134D70"/>
    <w:rsid w:val="00155D32"/>
    <w:rsid w:val="00164DCE"/>
    <w:rsid w:val="00165986"/>
    <w:rsid w:val="0017092D"/>
    <w:rsid w:val="00172A27"/>
    <w:rsid w:val="0017740F"/>
    <w:rsid w:val="00191550"/>
    <w:rsid w:val="0019555C"/>
    <w:rsid w:val="001A4C64"/>
    <w:rsid w:val="001A76A1"/>
    <w:rsid w:val="001C2175"/>
    <w:rsid w:val="001E15FC"/>
    <w:rsid w:val="001F469B"/>
    <w:rsid w:val="002149A4"/>
    <w:rsid w:val="00217E63"/>
    <w:rsid w:val="002267A4"/>
    <w:rsid w:val="002653F3"/>
    <w:rsid w:val="00296AE4"/>
    <w:rsid w:val="002A3A70"/>
    <w:rsid w:val="002A3CD4"/>
    <w:rsid w:val="002A7ED9"/>
    <w:rsid w:val="002A7FE5"/>
    <w:rsid w:val="002B565C"/>
    <w:rsid w:val="002C5F47"/>
    <w:rsid w:val="002E05B7"/>
    <w:rsid w:val="002E4C78"/>
    <w:rsid w:val="002F3559"/>
    <w:rsid w:val="003008A1"/>
    <w:rsid w:val="00331322"/>
    <w:rsid w:val="00341599"/>
    <w:rsid w:val="003453DD"/>
    <w:rsid w:val="00367118"/>
    <w:rsid w:val="00381937"/>
    <w:rsid w:val="003820E1"/>
    <w:rsid w:val="00383257"/>
    <w:rsid w:val="00383386"/>
    <w:rsid w:val="0038392D"/>
    <w:rsid w:val="00386220"/>
    <w:rsid w:val="003E0F84"/>
    <w:rsid w:val="003F4DD4"/>
    <w:rsid w:val="004106BB"/>
    <w:rsid w:val="00425BD1"/>
    <w:rsid w:val="00436117"/>
    <w:rsid w:val="00443997"/>
    <w:rsid w:val="00446CE9"/>
    <w:rsid w:val="00466FE1"/>
    <w:rsid w:val="00475177"/>
    <w:rsid w:val="00491C3C"/>
    <w:rsid w:val="004A0B0E"/>
    <w:rsid w:val="004A58B3"/>
    <w:rsid w:val="004A65AE"/>
    <w:rsid w:val="004B2A22"/>
    <w:rsid w:val="004C0EFD"/>
    <w:rsid w:val="004C139C"/>
    <w:rsid w:val="004D072C"/>
    <w:rsid w:val="004D42BA"/>
    <w:rsid w:val="004F3ECA"/>
    <w:rsid w:val="004F5E93"/>
    <w:rsid w:val="00500019"/>
    <w:rsid w:val="00501608"/>
    <w:rsid w:val="00501BBD"/>
    <w:rsid w:val="0050406D"/>
    <w:rsid w:val="0050763F"/>
    <w:rsid w:val="00512173"/>
    <w:rsid w:val="00523A55"/>
    <w:rsid w:val="00531296"/>
    <w:rsid w:val="00535C5C"/>
    <w:rsid w:val="00552F9E"/>
    <w:rsid w:val="00553E44"/>
    <w:rsid w:val="0055476E"/>
    <w:rsid w:val="00576228"/>
    <w:rsid w:val="0059218B"/>
    <w:rsid w:val="005A04DE"/>
    <w:rsid w:val="005B70AA"/>
    <w:rsid w:val="005C2E33"/>
    <w:rsid w:val="005D1D32"/>
    <w:rsid w:val="005E710F"/>
    <w:rsid w:val="00624EBB"/>
    <w:rsid w:val="00626E6C"/>
    <w:rsid w:val="00632382"/>
    <w:rsid w:val="00635107"/>
    <w:rsid w:val="00644C76"/>
    <w:rsid w:val="00651048"/>
    <w:rsid w:val="0068537B"/>
    <w:rsid w:val="006926F6"/>
    <w:rsid w:val="006A2C86"/>
    <w:rsid w:val="006A47F5"/>
    <w:rsid w:val="006A5CBB"/>
    <w:rsid w:val="006C22CA"/>
    <w:rsid w:val="006C4F5D"/>
    <w:rsid w:val="006E434A"/>
    <w:rsid w:val="006E4E9C"/>
    <w:rsid w:val="006E7889"/>
    <w:rsid w:val="006F0C85"/>
    <w:rsid w:val="006F24FB"/>
    <w:rsid w:val="007036CD"/>
    <w:rsid w:val="00717BA5"/>
    <w:rsid w:val="00721F23"/>
    <w:rsid w:val="007275C9"/>
    <w:rsid w:val="00727C39"/>
    <w:rsid w:val="007443DF"/>
    <w:rsid w:val="0078671C"/>
    <w:rsid w:val="007905EC"/>
    <w:rsid w:val="00795648"/>
    <w:rsid w:val="007B2ADF"/>
    <w:rsid w:val="007B73DC"/>
    <w:rsid w:val="007C0ABC"/>
    <w:rsid w:val="007C63BC"/>
    <w:rsid w:val="007E11E4"/>
    <w:rsid w:val="00813AFA"/>
    <w:rsid w:val="00824805"/>
    <w:rsid w:val="008316A0"/>
    <w:rsid w:val="00833BEF"/>
    <w:rsid w:val="00835C8C"/>
    <w:rsid w:val="00842AB5"/>
    <w:rsid w:val="00853C2F"/>
    <w:rsid w:val="00857C72"/>
    <w:rsid w:val="008627C6"/>
    <w:rsid w:val="00864CFB"/>
    <w:rsid w:val="0087375F"/>
    <w:rsid w:val="00882DC4"/>
    <w:rsid w:val="00884C7A"/>
    <w:rsid w:val="0089706B"/>
    <w:rsid w:val="008A28BB"/>
    <w:rsid w:val="008B2252"/>
    <w:rsid w:val="008D4A9D"/>
    <w:rsid w:val="008E17C6"/>
    <w:rsid w:val="00900DBF"/>
    <w:rsid w:val="0090629E"/>
    <w:rsid w:val="00920862"/>
    <w:rsid w:val="009316C7"/>
    <w:rsid w:val="00942D98"/>
    <w:rsid w:val="00950B27"/>
    <w:rsid w:val="00950DCD"/>
    <w:rsid w:val="0095460B"/>
    <w:rsid w:val="00954B5D"/>
    <w:rsid w:val="009607F1"/>
    <w:rsid w:val="0096085B"/>
    <w:rsid w:val="009644F1"/>
    <w:rsid w:val="009660D8"/>
    <w:rsid w:val="009715FD"/>
    <w:rsid w:val="00990DAD"/>
    <w:rsid w:val="00996E97"/>
    <w:rsid w:val="009E78D9"/>
    <w:rsid w:val="00A047DF"/>
    <w:rsid w:val="00A3545E"/>
    <w:rsid w:val="00A4247B"/>
    <w:rsid w:val="00A4308C"/>
    <w:rsid w:val="00A503CD"/>
    <w:rsid w:val="00A532C8"/>
    <w:rsid w:val="00A566FB"/>
    <w:rsid w:val="00A631F9"/>
    <w:rsid w:val="00A83E9D"/>
    <w:rsid w:val="00A87657"/>
    <w:rsid w:val="00A909EF"/>
    <w:rsid w:val="00A92EF1"/>
    <w:rsid w:val="00A96213"/>
    <w:rsid w:val="00A971B2"/>
    <w:rsid w:val="00AB0826"/>
    <w:rsid w:val="00AC296C"/>
    <w:rsid w:val="00AC5E2F"/>
    <w:rsid w:val="00AC7CAF"/>
    <w:rsid w:val="00AC7F45"/>
    <w:rsid w:val="00AE3DCB"/>
    <w:rsid w:val="00AE6317"/>
    <w:rsid w:val="00AF492B"/>
    <w:rsid w:val="00B051D3"/>
    <w:rsid w:val="00B22A24"/>
    <w:rsid w:val="00B2778C"/>
    <w:rsid w:val="00B402B6"/>
    <w:rsid w:val="00B6500B"/>
    <w:rsid w:val="00B72C08"/>
    <w:rsid w:val="00B84AB1"/>
    <w:rsid w:val="00B96E7A"/>
    <w:rsid w:val="00BA4F40"/>
    <w:rsid w:val="00BD074F"/>
    <w:rsid w:val="00BD202B"/>
    <w:rsid w:val="00BF4740"/>
    <w:rsid w:val="00C00ECC"/>
    <w:rsid w:val="00C13318"/>
    <w:rsid w:val="00C47564"/>
    <w:rsid w:val="00C575F4"/>
    <w:rsid w:val="00C60DE6"/>
    <w:rsid w:val="00C65F5B"/>
    <w:rsid w:val="00C72AD9"/>
    <w:rsid w:val="00C73286"/>
    <w:rsid w:val="00C82DD0"/>
    <w:rsid w:val="00CA6D6C"/>
    <w:rsid w:val="00CB3996"/>
    <w:rsid w:val="00CB6D4B"/>
    <w:rsid w:val="00CC4E4B"/>
    <w:rsid w:val="00CD311C"/>
    <w:rsid w:val="00CD6E7C"/>
    <w:rsid w:val="00CE2ED7"/>
    <w:rsid w:val="00CE443E"/>
    <w:rsid w:val="00D161CE"/>
    <w:rsid w:val="00D51FD7"/>
    <w:rsid w:val="00D727D7"/>
    <w:rsid w:val="00DA4654"/>
    <w:rsid w:val="00DA5369"/>
    <w:rsid w:val="00DD4E85"/>
    <w:rsid w:val="00DE04BB"/>
    <w:rsid w:val="00E10448"/>
    <w:rsid w:val="00E50459"/>
    <w:rsid w:val="00E51096"/>
    <w:rsid w:val="00E71909"/>
    <w:rsid w:val="00EA1C26"/>
    <w:rsid w:val="00EA2D01"/>
    <w:rsid w:val="00EB3E57"/>
    <w:rsid w:val="00ED0FB1"/>
    <w:rsid w:val="00EE7B30"/>
    <w:rsid w:val="00F14AF9"/>
    <w:rsid w:val="00F2115A"/>
    <w:rsid w:val="00F24C1F"/>
    <w:rsid w:val="00F31230"/>
    <w:rsid w:val="00F623B3"/>
    <w:rsid w:val="00F70357"/>
    <w:rsid w:val="00F704C0"/>
    <w:rsid w:val="00F7267E"/>
    <w:rsid w:val="00F85D6F"/>
    <w:rsid w:val="00F87946"/>
    <w:rsid w:val="00F93EB1"/>
    <w:rsid w:val="00FD1D76"/>
    <w:rsid w:val="22742428"/>
    <w:rsid w:val="2D54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Balloon Text"/>
    <w:basedOn w:val="a"/>
    <w:link w:val="a6"/>
    <w:rPr>
      <w:rFonts w:ascii="Tahoma" w:hAnsi="Tahoma"/>
      <w:sz w:val="16"/>
      <w:szCs w:val="16"/>
    </w:rPr>
  </w:style>
  <w:style w:type="paragraph" w:styleId="a7">
    <w:name w:val="Plain Text"/>
    <w:basedOn w:val="a"/>
    <w:link w:val="a8"/>
    <w:rPr>
      <w:rFonts w:ascii="Courier New" w:hAnsi="Courier New"/>
      <w:sz w:val="20"/>
      <w:szCs w:val="20"/>
    </w:rPr>
  </w:style>
  <w:style w:type="paragraph" w:styleId="a9">
    <w:name w:val="header"/>
    <w:basedOn w:val="a"/>
    <w:link w:val="aa"/>
    <w:pPr>
      <w:tabs>
        <w:tab w:val="center" w:pos="4677"/>
        <w:tab w:val="right" w:pos="9355"/>
      </w:tabs>
    </w:pPr>
  </w:style>
  <w:style w:type="paragraph" w:styleId="ab">
    <w:name w:val="Body Text"/>
    <w:basedOn w:val="a"/>
    <w:link w:val="ac"/>
    <w:pPr>
      <w:jc w:val="both"/>
    </w:pPr>
    <w:rPr>
      <w:sz w:val="28"/>
      <w:szCs w:val="20"/>
    </w:rPr>
  </w:style>
  <w:style w:type="paragraph" w:styleId="ad">
    <w:name w:val="Title"/>
    <w:basedOn w:val="a"/>
    <w:link w:val="ae"/>
    <w:uiPriority w:val="99"/>
    <w:qFormat/>
    <w:pPr>
      <w:jc w:val="center"/>
    </w:pPr>
    <w:rPr>
      <w:rFonts w:ascii="Arial" w:hAnsi="Arial"/>
      <w:b/>
      <w:bCs/>
      <w:color w:val="0000FF"/>
      <w:sz w:val="36"/>
      <w:szCs w:val="36"/>
    </w:rPr>
  </w:style>
  <w:style w:type="paragraph" w:styleId="af">
    <w:name w:val="footer"/>
    <w:basedOn w:val="a"/>
    <w:link w:val="af0"/>
    <w:uiPriority w:val="99"/>
    <w:pPr>
      <w:tabs>
        <w:tab w:val="center" w:pos="4677"/>
        <w:tab w:val="right" w:pos="9355"/>
      </w:tabs>
    </w:pPr>
  </w:style>
  <w:style w:type="paragraph" w:styleId="af1">
    <w:name w:val="Normal (Web)"/>
    <w:basedOn w:val="a"/>
    <w:uiPriority w:val="99"/>
    <w:unhideWhenUsed/>
    <w:pPr>
      <w:spacing w:before="100" w:beforeAutospacing="1" w:after="100" w:afterAutospacing="1"/>
    </w:pPr>
    <w:rPr>
      <w:lang w:val="ru-RU" w:eastAsia="ru-RU"/>
    </w:rPr>
  </w:style>
  <w:style w:type="table" w:styleId="af2">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азвание Знак"/>
    <w:link w:val="ad"/>
    <w:uiPriority w:val="99"/>
    <w:rPr>
      <w:rFonts w:ascii="Arial" w:hAnsi="Arial" w:cs="Arial"/>
      <w:b/>
      <w:bCs/>
      <w:color w:val="0000FF"/>
      <w:sz w:val="36"/>
      <w:szCs w:val="36"/>
    </w:rPr>
  </w:style>
  <w:style w:type="character" w:customStyle="1" w:styleId="ac">
    <w:name w:val="Основной текст Знак"/>
    <w:link w:val="ab"/>
    <w:rPr>
      <w:sz w:val="28"/>
    </w:rPr>
  </w:style>
  <w:style w:type="character" w:customStyle="1" w:styleId="a8">
    <w:name w:val="Текст Знак"/>
    <w:link w:val="a7"/>
    <w:rPr>
      <w:rFonts w:ascii="Courier New" w:hAnsi="Courier New"/>
    </w:rPr>
  </w:style>
  <w:style w:type="paragraph" w:styleId="af3">
    <w:name w:val="List Paragraph"/>
    <w:basedOn w:val="a"/>
    <w:uiPriority w:val="34"/>
    <w:qFormat/>
    <w:pPr>
      <w:ind w:left="720"/>
      <w:contextualSpacing/>
    </w:pPr>
    <w:rPr>
      <w:lang w:val="ru-RU" w:eastAsia="ru-RU"/>
    </w:rPr>
  </w:style>
  <w:style w:type="character" w:customStyle="1" w:styleId="aa">
    <w:name w:val="Верхний колонтитул Знак"/>
    <w:link w:val="a9"/>
    <w:qFormat/>
    <w:rPr>
      <w:sz w:val="24"/>
      <w:szCs w:val="24"/>
      <w:lang w:val="en-US" w:eastAsia="en-US"/>
    </w:rPr>
  </w:style>
  <w:style w:type="character" w:customStyle="1" w:styleId="af0">
    <w:name w:val="Нижний колонтитул Знак"/>
    <w:link w:val="af"/>
    <w:uiPriority w:val="99"/>
    <w:rPr>
      <w:sz w:val="24"/>
      <w:szCs w:val="24"/>
      <w:lang w:val="en-US" w:eastAsia="en-US"/>
    </w:rPr>
  </w:style>
  <w:style w:type="character" w:customStyle="1" w:styleId="a6">
    <w:name w:val="Текст выноски Знак"/>
    <w:link w:val="a5"/>
    <w:qFormat/>
    <w:rPr>
      <w:rFonts w:ascii="Tahoma" w:hAnsi="Tahoma" w:cs="Tahoma"/>
      <w:sz w:val="16"/>
      <w:szCs w:val="16"/>
      <w:lang w:val="en-US" w:eastAsia="en-US"/>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15">
    <w:name w:val="Стиль15"/>
    <w:basedOn w:val="a"/>
    <w:pPr>
      <w:spacing w:after="120" w:line="340" w:lineRule="exact"/>
      <w:ind w:left="567" w:hanging="283"/>
      <w:jc w:val="both"/>
    </w:pPr>
    <w:rPr>
      <w:rFonts w:ascii="Peterburg" w:hAnsi="Peterburg"/>
      <w:sz w:val="28"/>
      <w:szCs w:val="20"/>
      <w:lang w:val="ru-RU" w:eastAsia="ru-RU"/>
    </w:rPr>
  </w:style>
  <w:style w:type="character" w:customStyle="1" w:styleId="150">
    <w:name w:val="15"/>
    <w:basedOn w:val="a0"/>
    <w:rsid w:val="00EB3E57"/>
    <w:rPr>
      <w:rFonts w:ascii="Calibri" w:hAnsi="Calibri" w:cs="Calibri" w:hint="default"/>
      <w:b/>
      <w:bCs/>
    </w:rPr>
  </w:style>
  <w:style w:type="paragraph" w:customStyle="1" w:styleId="af4">
    <w:name w:val="Содержимое таблицы"/>
    <w:basedOn w:val="a"/>
    <w:rsid w:val="00CA6D6C"/>
    <w:pPr>
      <w:widowControl w:val="0"/>
      <w:suppressLineNumbers/>
      <w:suppressAutoHyphens/>
      <w:autoSpaceDE w:val="0"/>
    </w:pPr>
    <w:rPr>
      <w:rFonts w:ascii="Arial" w:eastAsia="Times New Roman" w:hAnsi="Arial" w:cs="Arial"/>
      <w:sz w:val="20"/>
      <w:szCs w:val="20"/>
      <w:lang w:val="ru-RU" w:eastAsia="ar-SA"/>
    </w:rPr>
  </w:style>
  <w:style w:type="character" w:styleId="af5">
    <w:name w:val="annotation reference"/>
    <w:uiPriority w:val="99"/>
    <w:unhideWhenUsed/>
    <w:rsid w:val="00CA6D6C"/>
    <w:rPr>
      <w:sz w:val="16"/>
      <w:szCs w:val="16"/>
    </w:rPr>
  </w:style>
  <w:style w:type="paragraph" w:styleId="af6">
    <w:name w:val="annotation text"/>
    <w:basedOn w:val="a"/>
    <w:link w:val="af7"/>
    <w:uiPriority w:val="99"/>
    <w:unhideWhenUsed/>
    <w:rsid w:val="00CA6D6C"/>
    <w:pPr>
      <w:widowControl w:val="0"/>
      <w:suppressAutoHyphens/>
      <w:autoSpaceDE w:val="0"/>
    </w:pPr>
    <w:rPr>
      <w:rFonts w:ascii="Arial" w:eastAsia="Times New Roman" w:hAnsi="Arial" w:cs="Arial"/>
      <w:sz w:val="20"/>
      <w:szCs w:val="20"/>
      <w:lang w:val="ru-RU" w:eastAsia="ar-SA"/>
    </w:rPr>
  </w:style>
  <w:style w:type="character" w:customStyle="1" w:styleId="af7">
    <w:name w:val="Текст примечания Знак"/>
    <w:basedOn w:val="a0"/>
    <w:link w:val="af6"/>
    <w:uiPriority w:val="99"/>
    <w:rsid w:val="00CA6D6C"/>
    <w:rPr>
      <w:rFonts w:ascii="Arial" w:eastAsia="Times New Roman"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Balloon Text"/>
    <w:basedOn w:val="a"/>
    <w:link w:val="a6"/>
    <w:rPr>
      <w:rFonts w:ascii="Tahoma" w:hAnsi="Tahoma"/>
      <w:sz w:val="16"/>
      <w:szCs w:val="16"/>
    </w:rPr>
  </w:style>
  <w:style w:type="paragraph" w:styleId="a7">
    <w:name w:val="Plain Text"/>
    <w:basedOn w:val="a"/>
    <w:link w:val="a8"/>
    <w:rPr>
      <w:rFonts w:ascii="Courier New" w:hAnsi="Courier New"/>
      <w:sz w:val="20"/>
      <w:szCs w:val="20"/>
    </w:rPr>
  </w:style>
  <w:style w:type="paragraph" w:styleId="a9">
    <w:name w:val="header"/>
    <w:basedOn w:val="a"/>
    <w:link w:val="aa"/>
    <w:pPr>
      <w:tabs>
        <w:tab w:val="center" w:pos="4677"/>
        <w:tab w:val="right" w:pos="9355"/>
      </w:tabs>
    </w:pPr>
  </w:style>
  <w:style w:type="paragraph" w:styleId="ab">
    <w:name w:val="Body Text"/>
    <w:basedOn w:val="a"/>
    <w:link w:val="ac"/>
    <w:pPr>
      <w:jc w:val="both"/>
    </w:pPr>
    <w:rPr>
      <w:sz w:val="28"/>
      <w:szCs w:val="20"/>
    </w:rPr>
  </w:style>
  <w:style w:type="paragraph" w:styleId="ad">
    <w:name w:val="Title"/>
    <w:basedOn w:val="a"/>
    <w:link w:val="ae"/>
    <w:uiPriority w:val="99"/>
    <w:qFormat/>
    <w:pPr>
      <w:jc w:val="center"/>
    </w:pPr>
    <w:rPr>
      <w:rFonts w:ascii="Arial" w:hAnsi="Arial"/>
      <w:b/>
      <w:bCs/>
      <w:color w:val="0000FF"/>
      <w:sz w:val="36"/>
      <w:szCs w:val="36"/>
    </w:rPr>
  </w:style>
  <w:style w:type="paragraph" w:styleId="af">
    <w:name w:val="footer"/>
    <w:basedOn w:val="a"/>
    <w:link w:val="af0"/>
    <w:uiPriority w:val="99"/>
    <w:pPr>
      <w:tabs>
        <w:tab w:val="center" w:pos="4677"/>
        <w:tab w:val="right" w:pos="9355"/>
      </w:tabs>
    </w:pPr>
  </w:style>
  <w:style w:type="paragraph" w:styleId="af1">
    <w:name w:val="Normal (Web)"/>
    <w:basedOn w:val="a"/>
    <w:uiPriority w:val="99"/>
    <w:unhideWhenUsed/>
    <w:pPr>
      <w:spacing w:before="100" w:beforeAutospacing="1" w:after="100" w:afterAutospacing="1"/>
    </w:pPr>
    <w:rPr>
      <w:lang w:val="ru-RU" w:eastAsia="ru-RU"/>
    </w:rPr>
  </w:style>
  <w:style w:type="table" w:styleId="af2">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азвание Знак"/>
    <w:link w:val="ad"/>
    <w:uiPriority w:val="99"/>
    <w:rPr>
      <w:rFonts w:ascii="Arial" w:hAnsi="Arial" w:cs="Arial"/>
      <w:b/>
      <w:bCs/>
      <w:color w:val="0000FF"/>
      <w:sz w:val="36"/>
      <w:szCs w:val="36"/>
    </w:rPr>
  </w:style>
  <w:style w:type="character" w:customStyle="1" w:styleId="ac">
    <w:name w:val="Основной текст Знак"/>
    <w:link w:val="ab"/>
    <w:rPr>
      <w:sz w:val="28"/>
    </w:rPr>
  </w:style>
  <w:style w:type="character" w:customStyle="1" w:styleId="a8">
    <w:name w:val="Текст Знак"/>
    <w:link w:val="a7"/>
    <w:rPr>
      <w:rFonts w:ascii="Courier New" w:hAnsi="Courier New"/>
    </w:rPr>
  </w:style>
  <w:style w:type="paragraph" w:styleId="af3">
    <w:name w:val="List Paragraph"/>
    <w:basedOn w:val="a"/>
    <w:uiPriority w:val="34"/>
    <w:qFormat/>
    <w:pPr>
      <w:ind w:left="720"/>
      <w:contextualSpacing/>
    </w:pPr>
    <w:rPr>
      <w:lang w:val="ru-RU" w:eastAsia="ru-RU"/>
    </w:rPr>
  </w:style>
  <w:style w:type="character" w:customStyle="1" w:styleId="aa">
    <w:name w:val="Верхний колонтитул Знак"/>
    <w:link w:val="a9"/>
    <w:qFormat/>
    <w:rPr>
      <w:sz w:val="24"/>
      <w:szCs w:val="24"/>
      <w:lang w:val="en-US" w:eastAsia="en-US"/>
    </w:rPr>
  </w:style>
  <w:style w:type="character" w:customStyle="1" w:styleId="af0">
    <w:name w:val="Нижний колонтитул Знак"/>
    <w:link w:val="af"/>
    <w:uiPriority w:val="99"/>
    <w:rPr>
      <w:sz w:val="24"/>
      <w:szCs w:val="24"/>
      <w:lang w:val="en-US" w:eastAsia="en-US"/>
    </w:rPr>
  </w:style>
  <w:style w:type="character" w:customStyle="1" w:styleId="a6">
    <w:name w:val="Текст выноски Знак"/>
    <w:link w:val="a5"/>
    <w:qFormat/>
    <w:rPr>
      <w:rFonts w:ascii="Tahoma" w:hAnsi="Tahoma" w:cs="Tahoma"/>
      <w:sz w:val="16"/>
      <w:szCs w:val="16"/>
      <w:lang w:val="en-US" w:eastAsia="en-US"/>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15">
    <w:name w:val="Стиль15"/>
    <w:basedOn w:val="a"/>
    <w:pPr>
      <w:spacing w:after="120" w:line="340" w:lineRule="exact"/>
      <w:ind w:left="567" w:hanging="283"/>
      <w:jc w:val="both"/>
    </w:pPr>
    <w:rPr>
      <w:rFonts w:ascii="Peterburg" w:hAnsi="Peterburg"/>
      <w:sz w:val="28"/>
      <w:szCs w:val="20"/>
      <w:lang w:val="ru-RU" w:eastAsia="ru-RU"/>
    </w:rPr>
  </w:style>
  <w:style w:type="character" w:customStyle="1" w:styleId="150">
    <w:name w:val="15"/>
    <w:basedOn w:val="a0"/>
    <w:rsid w:val="00EB3E57"/>
    <w:rPr>
      <w:rFonts w:ascii="Calibri" w:hAnsi="Calibri" w:cs="Calibri" w:hint="default"/>
      <w:b/>
      <w:bCs/>
    </w:rPr>
  </w:style>
  <w:style w:type="paragraph" w:customStyle="1" w:styleId="af4">
    <w:name w:val="Содержимое таблицы"/>
    <w:basedOn w:val="a"/>
    <w:rsid w:val="00CA6D6C"/>
    <w:pPr>
      <w:widowControl w:val="0"/>
      <w:suppressLineNumbers/>
      <w:suppressAutoHyphens/>
      <w:autoSpaceDE w:val="0"/>
    </w:pPr>
    <w:rPr>
      <w:rFonts w:ascii="Arial" w:eastAsia="Times New Roman" w:hAnsi="Arial" w:cs="Arial"/>
      <w:sz w:val="20"/>
      <w:szCs w:val="20"/>
      <w:lang w:val="ru-RU" w:eastAsia="ar-SA"/>
    </w:rPr>
  </w:style>
  <w:style w:type="character" w:styleId="af5">
    <w:name w:val="annotation reference"/>
    <w:uiPriority w:val="99"/>
    <w:unhideWhenUsed/>
    <w:rsid w:val="00CA6D6C"/>
    <w:rPr>
      <w:sz w:val="16"/>
      <w:szCs w:val="16"/>
    </w:rPr>
  </w:style>
  <w:style w:type="paragraph" w:styleId="af6">
    <w:name w:val="annotation text"/>
    <w:basedOn w:val="a"/>
    <w:link w:val="af7"/>
    <w:uiPriority w:val="99"/>
    <w:unhideWhenUsed/>
    <w:rsid w:val="00CA6D6C"/>
    <w:pPr>
      <w:widowControl w:val="0"/>
      <w:suppressAutoHyphens/>
      <w:autoSpaceDE w:val="0"/>
    </w:pPr>
    <w:rPr>
      <w:rFonts w:ascii="Arial" w:eastAsia="Times New Roman" w:hAnsi="Arial" w:cs="Arial"/>
      <w:sz w:val="20"/>
      <w:szCs w:val="20"/>
      <w:lang w:val="ru-RU" w:eastAsia="ar-SA"/>
    </w:rPr>
  </w:style>
  <w:style w:type="character" w:customStyle="1" w:styleId="af7">
    <w:name w:val="Текст примечания Знак"/>
    <w:basedOn w:val="a0"/>
    <w:link w:val="af6"/>
    <w:uiPriority w:val="99"/>
    <w:rsid w:val="00CA6D6C"/>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4848">
      <w:bodyDiv w:val="1"/>
      <w:marLeft w:val="0"/>
      <w:marRight w:val="0"/>
      <w:marTop w:val="0"/>
      <w:marBottom w:val="0"/>
      <w:divBdr>
        <w:top w:val="none" w:sz="0" w:space="0" w:color="auto"/>
        <w:left w:val="none" w:sz="0" w:space="0" w:color="auto"/>
        <w:bottom w:val="none" w:sz="0" w:space="0" w:color="auto"/>
        <w:right w:val="none" w:sz="0" w:space="0" w:color="auto"/>
      </w:divBdr>
    </w:div>
    <w:div w:id="1553422898">
      <w:bodyDiv w:val="1"/>
      <w:marLeft w:val="0"/>
      <w:marRight w:val="0"/>
      <w:marTop w:val="0"/>
      <w:marBottom w:val="0"/>
      <w:divBdr>
        <w:top w:val="none" w:sz="0" w:space="0" w:color="auto"/>
        <w:left w:val="none" w:sz="0" w:space="0" w:color="auto"/>
        <w:bottom w:val="none" w:sz="0" w:space="0" w:color="auto"/>
        <w:right w:val="none" w:sz="0" w:space="0" w:color="auto"/>
      </w:divBdr>
    </w:div>
    <w:div w:id="1611862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746</Words>
  <Characters>5585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КонсультантПлюс Версия 4023.00.09</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user</dc:creator>
  <cp:lastModifiedBy>IvGMA</cp:lastModifiedBy>
  <cp:revision>5</cp:revision>
  <cp:lastPrinted>2023-10-20T06:02:00Z</cp:lastPrinted>
  <dcterms:created xsi:type="dcterms:W3CDTF">2023-10-23T06:36:00Z</dcterms:created>
  <dcterms:modified xsi:type="dcterms:W3CDTF">2023-10-23T13:28:00Z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57AC237690464B6C83BD3F4548907B5D_13</vt:lpwstr>
  </property>
</Properties>
</file>